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20EBC" w:rsidRDefault="00F20EBC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 xml:space="preserve">Objaśnienia zmian dokonanych w Wieloletniej Prognozie Finansowej Miasta Iławy 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>na lata 2015 - 2029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</w:rPr>
      </w:pPr>
    </w:p>
    <w:p w:rsidR="007E2645" w:rsidRPr="007E2645" w:rsidRDefault="007E2645" w:rsidP="007E26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8"/>
          <w:szCs w:val="28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1. </w:t>
      </w: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ab/>
        <w:t>Zmiany w dochodach budżetowych Miasta Iławy na lata 2015 –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W dochodach budżetowych roku 2015 dokonano zwiększenia dochodów budżetowych o 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łączną 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kwotę 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430.482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zł.  </w:t>
      </w:r>
    </w:p>
    <w:p w:rsidR="007E2645" w:rsidRPr="007E2645" w:rsidRDefault="007E2645" w:rsidP="007E2645">
      <w:pPr>
        <w:tabs>
          <w:tab w:val="left" w:pos="708"/>
          <w:tab w:val="center" w:pos="4536"/>
          <w:tab w:val="right" w:pos="108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>3. Zmiany w wydatkach budżetowych Miasta Iławy na lata 2015 - 2029.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W wydatkach budżetowych roku 2015 dokonano zwiększenia wydatków b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udżetowych 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o 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łączną 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kwotę 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90.494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zł.    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>4. Zmiany dotyczące przedsięwzięć ujętych w WPF w latach 2015 - 2029.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W przedsięwzięciach nie dokonywano żadnych zmian.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>5. Zmiany dotyczące wyniku budżetowego w latach 2015 - 2029.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Po dokonanych zmianach nadwyżka budżetowa 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została zwiększona o kwotę 339.988 zł 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i wynosi 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833.339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zł.  </w:t>
      </w:r>
    </w:p>
    <w:p w:rsidR="007E2645" w:rsidRPr="007E2645" w:rsidRDefault="007E2645" w:rsidP="007E2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081C7C" w:rsidRDefault="00081C7C"/>
    <w:p w:rsidR="004E11CA" w:rsidRDefault="004E11CA"/>
    <w:sectPr w:rsidR="004E11CA" w:rsidSect="00010A5B">
      <w:footerReference w:type="default" r:id="rId6"/>
      <w:pgSz w:w="11906" w:h="16838"/>
      <w:pgMar w:top="0" w:right="511" w:bottom="0" w:left="595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5B" w:rsidRDefault="00010A5B" w:rsidP="00DC016D">
      <w:pPr>
        <w:spacing w:after="0" w:line="240" w:lineRule="auto"/>
      </w:pPr>
      <w:r>
        <w:separator/>
      </w:r>
    </w:p>
  </w:endnote>
  <w:endnote w:type="continuationSeparator" w:id="0">
    <w:p w:rsidR="00010A5B" w:rsidRDefault="00010A5B" w:rsidP="00DC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5B" w:rsidRDefault="00006861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010A5B"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F20EBC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010A5B" w:rsidRDefault="00010A5B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5B" w:rsidRDefault="00010A5B" w:rsidP="00DC016D">
      <w:pPr>
        <w:spacing w:after="0" w:line="240" w:lineRule="auto"/>
      </w:pPr>
      <w:r>
        <w:separator/>
      </w:r>
    </w:p>
  </w:footnote>
  <w:footnote w:type="continuationSeparator" w:id="0">
    <w:p w:rsidR="00010A5B" w:rsidRDefault="00010A5B" w:rsidP="00DC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65"/>
    <w:rsid w:val="00006861"/>
    <w:rsid w:val="00010A5B"/>
    <w:rsid w:val="00081C7C"/>
    <w:rsid w:val="003B36A8"/>
    <w:rsid w:val="003F11FF"/>
    <w:rsid w:val="004C6583"/>
    <w:rsid w:val="004E11CA"/>
    <w:rsid w:val="00513E7C"/>
    <w:rsid w:val="007E2645"/>
    <w:rsid w:val="0091281B"/>
    <w:rsid w:val="00A60617"/>
    <w:rsid w:val="00A705A0"/>
    <w:rsid w:val="00D57FA2"/>
    <w:rsid w:val="00DC016D"/>
    <w:rsid w:val="00EA1368"/>
    <w:rsid w:val="00F20EBC"/>
    <w:rsid w:val="00F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55A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55A6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5A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emoszczynska</dc:creator>
  <cp:lastModifiedBy>emoszczynska</cp:lastModifiedBy>
  <cp:revision>2</cp:revision>
  <dcterms:created xsi:type="dcterms:W3CDTF">2015-06-09T09:58:00Z</dcterms:created>
  <dcterms:modified xsi:type="dcterms:W3CDTF">2015-06-09T09:58:00Z</dcterms:modified>
</cp:coreProperties>
</file>