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5549" w14:textId="14C53118" w:rsidR="00E84238" w:rsidRDefault="00E84238" w:rsidP="00E84238">
      <w:pPr>
        <w:spacing w:after="160" w:line="256" w:lineRule="auto"/>
        <w:rPr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335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747"/>
        <w:gridCol w:w="912"/>
        <w:gridCol w:w="2206"/>
      </w:tblGrid>
      <w:tr w:rsidR="00E84238" w14:paraId="1C73D58D" w14:textId="77777777" w:rsidTr="00E84238"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735E" w14:textId="77777777" w:rsidR="00606D3B" w:rsidRPr="00606D3B" w:rsidRDefault="00E84238" w:rsidP="00606D3B">
            <w:pPr>
              <w:pStyle w:val="Tekstpodstawowywcity21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606D3B">
              <w:rPr>
                <w:b/>
                <w:bCs/>
                <w:sz w:val="22"/>
                <w:szCs w:val="22"/>
              </w:rPr>
              <w:t xml:space="preserve">KARTA OCENY MERYTORYCZNEJ OFERTY </w:t>
            </w:r>
          </w:p>
          <w:p w14:paraId="4B01059C" w14:textId="72991C4C" w:rsidR="00606D3B" w:rsidRDefault="00606D3B" w:rsidP="00606D3B">
            <w:pPr>
              <w:pStyle w:val="Tekstpodstawowywcity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06D3B">
              <w:rPr>
                <w:b/>
                <w:bCs/>
                <w:sz w:val="22"/>
                <w:szCs w:val="22"/>
              </w:rPr>
              <w:t>N</w:t>
            </w:r>
            <w:r w:rsidR="00E84238" w:rsidRPr="00606D3B">
              <w:rPr>
                <w:b/>
                <w:bCs/>
                <w:sz w:val="22"/>
                <w:szCs w:val="22"/>
              </w:rPr>
              <w:t>azwa zadania:</w:t>
            </w:r>
            <w:r w:rsidR="00E84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C5867"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B8C3256" w14:textId="75C76914" w:rsidR="00E84238" w:rsidRDefault="00E84238" w:rsidP="00606D3B">
            <w:pPr>
              <w:pStyle w:val="Tekstpodstawowywcity21"/>
              <w:spacing w:line="240" w:lineRule="auto"/>
              <w:ind w:left="0"/>
              <w:rPr>
                <w:sz w:val="22"/>
                <w:szCs w:val="22"/>
                <w:lang w:eastAsia="en-US"/>
              </w:rPr>
            </w:pPr>
            <w:r w:rsidRPr="00606D3B">
              <w:rPr>
                <w:b/>
                <w:bCs/>
                <w:sz w:val="22"/>
                <w:szCs w:val="22"/>
                <w:lang w:eastAsia="en-US"/>
              </w:rPr>
              <w:t>Nazwa oferenta: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6D3B">
              <w:rPr>
                <w:sz w:val="22"/>
                <w:szCs w:val="22"/>
              </w:rPr>
              <w:t xml:space="preserve"> </w:t>
            </w:r>
            <w:r w:rsidR="00AC5867">
              <w:rPr>
                <w:sz w:val="22"/>
                <w:szCs w:val="22"/>
              </w:rPr>
              <w:t>………………………………………………………………..……</w:t>
            </w:r>
            <w:r w:rsidR="00606D3B">
              <w:rPr>
                <w:sz w:val="22"/>
                <w:szCs w:val="22"/>
              </w:rPr>
              <w:t xml:space="preserve">.           </w:t>
            </w:r>
            <w:r w:rsidR="00A524AD">
              <w:rPr>
                <w:sz w:val="22"/>
                <w:szCs w:val="22"/>
                <w:lang w:eastAsia="en-US"/>
              </w:rPr>
              <w:t xml:space="preserve">  </w:t>
            </w:r>
            <w:r w:rsidR="00606D3B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ferta nr:</w:t>
            </w:r>
            <w:r w:rsidR="00606D3B">
              <w:rPr>
                <w:sz w:val="22"/>
                <w:szCs w:val="22"/>
                <w:lang w:eastAsia="en-US"/>
              </w:rPr>
              <w:t xml:space="preserve"> </w:t>
            </w:r>
            <w:r w:rsidR="00AC5867">
              <w:rPr>
                <w:sz w:val="22"/>
                <w:szCs w:val="22"/>
                <w:lang w:eastAsia="en-US"/>
              </w:rPr>
              <w:t>…..</w:t>
            </w:r>
          </w:p>
        </w:tc>
      </w:tr>
      <w:tr w:rsidR="00E84238" w14:paraId="0A292758" w14:textId="77777777" w:rsidTr="00E84238">
        <w:trPr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44091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DB2F2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Kryteria oceny projektu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D790" w14:textId="77777777" w:rsidR="00E84238" w:rsidRDefault="00E84238">
            <w:pPr>
              <w:pStyle w:val="TableHeading"/>
              <w:spacing w:after="0"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punktów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8D7F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E84238" w14:paraId="46BCFE60" w14:textId="77777777" w:rsidTr="00E84238">
        <w:trPr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70527" w14:textId="77777777" w:rsidR="00E84238" w:rsidRDefault="00E84238">
            <w:pPr>
              <w:spacing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D8D1F" w14:textId="77777777" w:rsidR="00E84238" w:rsidRDefault="00E84238">
            <w:pPr>
              <w:pStyle w:val="TableHeading"/>
              <w:spacing w:after="0" w:line="256" w:lineRule="auto"/>
              <w:ind w:left="-17" w:firstLine="2"/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Wysokość środków własnych </w:t>
            </w:r>
            <w:r>
              <w:rPr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>0-3 punkty),</w:t>
            </w:r>
          </w:p>
          <w:p w14:paraId="3A4BC3F1" w14:textId="77777777" w:rsidR="00E84238" w:rsidRDefault="00E84238">
            <w:pPr>
              <w:pStyle w:val="TableHeading"/>
              <w:spacing w:line="256" w:lineRule="auto"/>
              <w:ind w:left="-17" w:firstLine="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(wymagany wkład własny: MINIMALNY 10% = 1 pkt, za każde pełne 5 % ponad wymagany wkład +1 punkt: </w:t>
            </w:r>
          </w:p>
          <w:p w14:paraId="07A8BAB0" w14:textId="77777777" w:rsidR="00E84238" w:rsidRDefault="00E84238">
            <w:pPr>
              <w:pStyle w:val="TableHeading"/>
              <w:spacing w:line="256" w:lineRule="auto"/>
              <w:ind w:left="-1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15 % – 2 pkt,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20 % – 3 pkt .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A603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A426" w14:textId="77777777" w:rsidR="00E84238" w:rsidRDefault="00E8423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238" w14:paraId="1379624D" w14:textId="77777777" w:rsidTr="00E84238">
        <w:trPr>
          <w:cantSplit/>
          <w:trHeight w:val="7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8808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8EF9" w14:textId="77777777" w:rsidR="00E84238" w:rsidRDefault="00E84238">
            <w:pPr>
              <w:pStyle w:val="TableHeading"/>
              <w:spacing w:after="0" w:line="256" w:lineRule="auto"/>
              <w:ind w:left="-17" w:firstLine="2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u w:val="single"/>
                <w:lang w:eastAsia="en-US"/>
              </w:rPr>
              <w:t xml:space="preserve">Jasność, klarowność opisu działań </w:t>
            </w: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 xml:space="preserve">0-3 punkty), skala oceny: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0 – brak,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1- jest na niskim poziomie, </w:t>
            </w:r>
            <w:r>
              <w:rPr>
                <w:b/>
                <w:sz w:val="22"/>
                <w:szCs w:val="22"/>
                <w:lang w:eastAsia="en-US"/>
              </w:rPr>
              <w:br/>
              <w:t>2- jest na średnim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3- jest na wysokim poziomie. </w:t>
            </w:r>
            <w:r>
              <w:rPr>
                <w:sz w:val="22"/>
                <w:szCs w:val="22"/>
                <w:lang w:eastAsia="en-US"/>
              </w:rPr>
              <w:t>Oferta jest dobrze sporządzona, wszystkie działania są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prawidłowo opisane i wynikają z opisu.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A7CC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FF92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rPr>
                <w:sz w:val="22"/>
                <w:szCs w:val="22"/>
                <w:lang w:eastAsia="en-US"/>
              </w:rPr>
            </w:pPr>
          </w:p>
        </w:tc>
      </w:tr>
      <w:tr w:rsidR="00E84238" w14:paraId="252885CA" w14:textId="77777777" w:rsidTr="00E84238">
        <w:trPr>
          <w:cantSplit/>
          <w:trHeight w:val="1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EAC8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7C716" w14:textId="77777777" w:rsidR="00E84238" w:rsidRDefault="00E84238">
            <w:pPr>
              <w:pStyle w:val="TableHeading"/>
              <w:spacing w:after="0" w:line="256" w:lineRule="auto"/>
              <w:ind w:left="-17" w:firstLine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Atrakcyjność proponowanych działań </w:t>
            </w: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 xml:space="preserve">0-3 punkty), skala oceny: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0 – brak, </w:t>
            </w:r>
            <w:r>
              <w:rPr>
                <w:b/>
                <w:sz w:val="22"/>
                <w:szCs w:val="22"/>
                <w:lang w:eastAsia="en-US"/>
              </w:rPr>
              <w:br/>
              <w:t>1- jest na niskim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2- jest na średnim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3- jest na wysokim poziomie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54F5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D29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rPr>
                <w:sz w:val="22"/>
                <w:szCs w:val="22"/>
                <w:lang w:eastAsia="en-US"/>
              </w:rPr>
            </w:pPr>
          </w:p>
        </w:tc>
      </w:tr>
      <w:tr w:rsidR="00E84238" w14:paraId="0FA18598" w14:textId="77777777" w:rsidTr="00E84238">
        <w:trPr>
          <w:cantSplit/>
          <w:trHeight w:val="1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C55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4.</w:t>
            </w:r>
          </w:p>
          <w:p w14:paraId="2CFA2A54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69D01" w14:textId="77777777" w:rsidR="00E84238" w:rsidRDefault="00E84238">
            <w:pPr>
              <w:pStyle w:val="TableHeading"/>
              <w:spacing w:after="0" w:line="256" w:lineRule="auto"/>
              <w:ind w:left="-17" w:firstLine="2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Spodziewane rezultaty i realność ich osiągnięcia </w:t>
            </w:r>
            <w:r>
              <w:rPr>
                <w:b/>
                <w:sz w:val="22"/>
                <w:szCs w:val="22"/>
                <w:lang w:eastAsia="en-US"/>
              </w:rPr>
              <w:t xml:space="preserve">(0-3 punkty), skala oceny: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0 – brak, </w:t>
            </w:r>
            <w:r>
              <w:rPr>
                <w:b/>
                <w:sz w:val="22"/>
                <w:szCs w:val="22"/>
                <w:lang w:eastAsia="en-US"/>
              </w:rPr>
              <w:br/>
              <w:t>1- jest na niskim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2- jest na średnim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3- jest na wysokim poziomie.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E397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27C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rPr>
                <w:sz w:val="22"/>
                <w:szCs w:val="22"/>
                <w:lang w:eastAsia="en-US"/>
              </w:rPr>
            </w:pPr>
          </w:p>
        </w:tc>
      </w:tr>
      <w:tr w:rsidR="00E84238" w14:paraId="3224E346" w14:textId="77777777" w:rsidTr="00E84238">
        <w:trPr>
          <w:cantSplit/>
          <w:trHeight w:val="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C3D4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B6AE9" w14:textId="77777777" w:rsidR="00E84238" w:rsidRDefault="00E84238">
            <w:pPr>
              <w:pStyle w:val="TableHeading"/>
              <w:spacing w:after="0" w:line="256" w:lineRule="auto"/>
              <w:ind w:left="-17" w:firstLine="2"/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Przejrzystość i szczegółowość kalkulacji kosztów </w:t>
            </w:r>
            <w:r>
              <w:rPr>
                <w:b/>
                <w:sz w:val="22"/>
                <w:szCs w:val="22"/>
                <w:lang w:eastAsia="en-US"/>
              </w:rPr>
              <w:t xml:space="preserve">(0-3 punkty), skala oceny: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0 – brak, </w:t>
            </w:r>
            <w:r>
              <w:rPr>
                <w:b/>
                <w:sz w:val="22"/>
                <w:szCs w:val="22"/>
                <w:lang w:eastAsia="en-US"/>
              </w:rPr>
              <w:br/>
              <w:t>1- jest na niskim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2- jest na średnim poziomie,</w:t>
            </w:r>
            <w:r>
              <w:rPr>
                <w:b/>
                <w:sz w:val="22"/>
                <w:szCs w:val="22"/>
                <w:lang w:eastAsia="en-US"/>
              </w:rPr>
              <w:br/>
              <w:t>3- jest na wysokim poziomie.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771D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0CA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rPr>
                <w:sz w:val="22"/>
                <w:szCs w:val="22"/>
                <w:lang w:eastAsia="en-US"/>
              </w:rPr>
            </w:pPr>
          </w:p>
        </w:tc>
      </w:tr>
      <w:tr w:rsidR="00E84238" w14:paraId="69C89CD2" w14:textId="77777777" w:rsidTr="00E84238">
        <w:trPr>
          <w:cantSplit/>
          <w:trHeight w:val="4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F9E" w14:textId="77777777" w:rsidR="00E84238" w:rsidRDefault="00E84238">
            <w:pPr>
              <w:spacing w:line="256" w:lineRule="auto"/>
              <w:ind w:left="-17" w:firstLine="2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CBC69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RAZEM </w:t>
            </w:r>
            <w:r>
              <w:rPr>
                <w:b/>
                <w:bCs/>
                <w:sz w:val="22"/>
                <w:szCs w:val="22"/>
                <w:lang w:eastAsia="en-US"/>
              </w:rPr>
              <w:t>(maksymalnie: 15 pkt)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E414" w14:textId="77777777" w:rsidR="00E84238" w:rsidRDefault="00E84238">
            <w:pPr>
              <w:pStyle w:val="TableContents"/>
              <w:spacing w:line="256" w:lineRule="auto"/>
              <w:ind w:left="-17" w:firstLine="2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CE99" w14:textId="77777777" w:rsidR="00E84238" w:rsidRDefault="00E84238">
            <w:pPr>
              <w:pStyle w:val="TableHeading"/>
              <w:spacing w:before="120" w:after="0" w:line="256" w:lineRule="auto"/>
              <w:ind w:left="-17" w:firstLine="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0350AF1" w14:textId="77777777" w:rsidR="00E84238" w:rsidRDefault="00E84238" w:rsidP="00E84238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1DF1938C" w14:textId="77777777" w:rsidR="00E84238" w:rsidRDefault="00E84238" w:rsidP="00E84238">
      <w:pPr>
        <w:rPr>
          <w:sz w:val="22"/>
          <w:szCs w:val="22"/>
        </w:rPr>
      </w:pPr>
      <w:r>
        <w:rPr>
          <w:sz w:val="22"/>
          <w:szCs w:val="22"/>
        </w:rPr>
        <w:t xml:space="preserve">Dofinansowanie mogą otrzymać podmioty, które po ostatecznym rozstrzygnięciu konkursu otrzymały minimum 8 pkt. i jednocześnie w żadnym z pięciu w/w kryteriów nie otrzymała oceny 0 pkt. </w:t>
      </w:r>
    </w:p>
    <w:p w14:paraId="57B62D16" w14:textId="77777777" w:rsidR="00E84238" w:rsidRDefault="00E84238" w:rsidP="00E84238">
      <w:pPr>
        <w:rPr>
          <w:sz w:val="22"/>
          <w:szCs w:val="22"/>
        </w:rPr>
      </w:pPr>
    </w:p>
    <w:p w14:paraId="02EC8CEC" w14:textId="77777777" w:rsidR="00E84238" w:rsidRDefault="00E84238" w:rsidP="00E84238">
      <w:pPr>
        <w:pStyle w:val="Lista"/>
        <w:rPr>
          <w:i w:val="0"/>
          <w:sz w:val="22"/>
          <w:szCs w:val="22"/>
        </w:rPr>
      </w:pPr>
      <w:r>
        <w:rPr>
          <w:rFonts w:eastAsia="Times New Roman" w:cs="Times New Roman"/>
          <w:i w:val="0"/>
          <w:sz w:val="22"/>
          <w:szCs w:val="22"/>
        </w:rPr>
        <w:t>Iława</w:t>
      </w:r>
      <w:r>
        <w:rPr>
          <w:i w:val="0"/>
          <w:sz w:val="22"/>
          <w:szCs w:val="22"/>
        </w:rPr>
        <w:t xml:space="preserve">, dnia .......................................                                                            </w:t>
      </w:r>
    </w:p>
    <w:p w14:paraId="47E6EABD" w14:textId="77777777" w:rsidR="00E84238" w:rsidRDefault="00E84238" w:rsidP="00E84238">
      <w:pPr>
        <w:rPr>
          <w:sz w:val="22"/>
          <w:szCs w:val="22"/>
        </w:rPr>
      </w:pPr>
    </w:p>
    <w:p w14:paraId="00C82690" w14:textId="77777777" w:rsidR="00E84238" w:rsidRDefault="00E84238" w:rsidP="00E842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członka komisji dokonujących oceny merytorycznej:</w:t>
      </w:r>
    </w:p>
    <w:p w14:paraId="197C1AE3" w14:textId="77777777" w:rsidR="00E84238" w:rsidRDefault="00E84238" w:rsidP="00E84238">
      <w:pPr>
        <w:spacing w:line="360" w:lineRule="auto"/>
        <w:rPr>
          <w:sz w:val="22"/>
          <w:szCs w:val="22"/>
        </w:rPr>
      </w:pPr>
    </w:p>
    <w:p w14:paraId="49202F43" w14:textId="77777777" w:rsidR="00E84238" w:rsidRDefault="00E84238" w:rsidP="00E84238">
      <w:pPr>
        <w:pStyle w:val="Akapitzlist"/>
        <w:numPr>
          <w:ilvl w:val="0"/>
          <w:numId w:val="2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    </w:t>
      </w:r>
    </w:p>
    <w:p w14:paraId="72C1F68A" w14:textId="77777777" w:rsidR="00E84238" w:rsidRDefault="00E84238" w:rsidP="00E84238">
      <w:pPr>
        <w:rPr>
          <w:sz w:val="22"/>
          <w:szCs w:val="22"/>
        </w:rPr>
      </w:pPr>
    </w:p>
    <w:p w14:paraId="0D6B1885" w14:textId="77777777" w:rsidR="000B3DB8" w:rsidRDefault="000B3DB8"/>
    <w:sectPr w:rsidR="000B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7B45"/>
    <w:multiLevelType w:val="hybridMultilevel"/>
    <w:tmpl w:val="9FD8D2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A83FE7"/>
    <w:multiLevelType w:val="hybridMultilevel"/>
    <w:tmpl w:val="34AE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38"/>
    <w:rsid w:val="000B3DB8"/>
    <w:rsid w:val="00606D3B"/>
    <w:rsid w:val="00654602"/>
    <w:rsid w:val="00A524AD"/>
    <w:rsid w:val="00AC5867"/>
    <w:rsid w:val="00E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3A4E"/>
  <w15:chartTrackingRefBased/>
  <w15:docId w15:val="{7270ABD1-BFD6-4AA1-A63F-82D5E52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84238"/>
    <w:pPr>
      <w:widowControl w:val="0"/>
      <w:suppressAutoHyphens/>
    </w:pPr>
    <w:rPr>
      <w:rFonts w:eastAsia="Lucida Sans Unicode" w:cs="Lucida Sans Unicode"/>
      <w:i/>
      <w:szCs w:val="20"/>
    </w:rPr>
  </w:style>
  <w:style w:type="paragraph" w:styleId="Akapitzlist">
    <w:name w:val="List Paragraph"/>
    <w:basedOn w:val="Normalny"/>
    <w:qFormat/>
    <w:rsid w:val="00E84238"/>
    <w:pPr>
      <w:ind w:left="720"/>
      <w:contextualSpacing/>
    </w:pPr>
  </w:style>
  <w:style w:type="paragraph" w:customStyle="1" w:styleId="Zawartotabeli">
    <w:name w:val="Zawartość tabeli"/>
    <w:basedOn w:val="Normalny"/>
    <w:rsid w:val="00E8423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E84238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rsid w:val="00E8423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ableContents">
    <w:name w:val="Table Contents"/>
    <w:basedOn w:val="Tekstpodstawowy"/>
    <w:rsid w:val="00E84238"/>
  </w:style>
  <w:style w:type="paragraph" w:customStyle="1" w:styleId="TableHeading">
    <w:name w:val="Table Heading"/>
    <w:basedOn w:val="TableContents"/>
    <w:rsid w:val="00E8423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2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Janulewicz</cp:lastModifiedBy>
  <cp:revision>9</cp:revision>
  <dcterms:created xsi:type="dcterms:W3CDTF">2020-03-12T12:47:00Z</dcterms:created>
  <dcterms:modified xsi:type="dcterms:W3CDTF">2020-05-25T12:05:00Z</dcterms:modified>
</cp:coreProperties>
</file>