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4A" w:rsidRPr="003D4F4A" w:rsidRDefault="00C10C83" w:rsidP="005C1B58">
      <w:pPr>
        <w:autoSpaceDE w:val="0"/>
        <w:spacing w:after="0" w:line="264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579E0">
        <w:rPr>
          <w:rFonts w:ascii="Times New Roman" w:hAnsi="Times New Roman"/>
          <w:sz w:val="24"/>
          <w:szCs w:val="24"/>
        </w:rPr>
        <w:tab/>
      </w:r>
      <w:r w:rsidR="003D4F4A" w:rsidRPr="003D4F4A">
        <w:rPr>
          <w:rFonts w:ascii="Tahoma" w:eastAsia="Times New Roman" w:hAnsi="Tahoma" w:cs="Tahoma"/>
          <w:sz w:val="20"/>
          <w:szCs w:val="20"/>
          <w:lang w:eastAsia="ar-SA"/>
        </w:rPr>
        <w:t>Iława, dnia 12.04.2023 r.</w:t>
      </w:r>
    </w:p>
    <w:p w:rsidR="003D4F4A" w:rsidRPr="003D4F4A" w:rsidRDefault="003D4F4A" w:rsidP="005C1B58">
      <w:pPr>
        <w:suppressAutoHyphens/>
        <w:autoSpaceDE w:val="0"/>
        <w:spacing w:after="0" w:line="264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>BURMISTRZ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>MIASTA IŁAWY</w:t>
      </w:r>
    </w:p>
    <w:p w:rsidR="003D4F4A" w:rsidRPr="003D4F4A" w:rsidRDefault="003D4F4A" w:rsidP="005C1B58">
      <w:pPr>
        <w:keepNext/>
        <w:suppressAutoHyphens/>
        <w:spacing w:after="0" w:line="264" w:lineRule="auto"/>
        <w:jc w:val="center"/>
        <w:outlineLvl w:val="1"/>
        <w:rPr>
          <w:rFonts w:ascii="Tahoma" w:eastAsia="Times New Roman" w:hAnsi="Tahoma" w:cs="Tahoma"/>
          <w:bCs/>
          <w:iCs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  <w:t xml:space="preserve">ogłasza I ustny przetarg ograniczony na zbycie prawa własności nieruchomości gruntowej niezabudowanej, stanowiącej własność Gminy Miejskiej Iława, </w:t>
      </w:r>
      <w:r w:rsidRPr="003D4F4A"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  <w:br/>
        <w:t xml:space="preserve">położonej w Iławie przy ul. </w:t>
      </w:r>
      <w:r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  <w:t>Piaskowej</w:t>
      </w:r>
      <w:r w:rsidRPr="003D4F4A"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  <w:t>.</w:t>
      </w:r>
    </w:p>
    <w:p w:rsidR="003D4F4A" w:rsidRPr="003D4F4A" w:rsidRDefault="003D4F4A" w:rsidP="005C1B58">
      <w:pPr>
        <w:suppressAutoHyphens/>
        <w:autoSpaceDE w:val="0"/>
        <w:spacing w:after="0" w:line="264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D4F4A" w:rsidRPr="003D4F4A" w:rsidRDefault="003D4F4A" w:rsidP="005C1B58">
      <w:pPr>
        <w:numPr>
          <w:ilvl w:val="0"/>
          <w:numId w:val="2"/>
        </w:numPr>
        <w:suppressAutoHyphens/>
        <w:autoSpaceDE w:val="0"/>
        <w:spacing w:after="0" w:line="264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Lokalizacja: 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>woj. Warmińsko-Mazurskie, powiat iławski, miasto</w:t>
      </w: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Iława, ul. </w:t>
      </w:r>
      <w:r>
        <w:rPr>
          <w:rFonts w:ascii="Tahoma" w:eastAsia="Times New Roman" w:hAnsi="Tahoma" w:cs="Tahoma"/>
          <w:sz w:val="20"/>
          <w:szCs w:val="20"/>
          <w:lang w:eastAsia="ar-SA"/>
        </w:rPr>
        <w:t>Piaskowa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3D4F4A" w:rsidRPr="003D4F4A" w:rsidRDefault="003D4F4A" w:rsidP="005C1B58">
      <w:pPr>
        <w:numPr>
          <w:ilvl w:val="0"/>
          <w:numId w:val="2"/>
        </w:numPr>
        <w:suppressAutoHyphens/>
        <w:autoSpaceDE w:val="0"/>
        <w:spacing w:after="0" w:line="264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Opis nieruchomości: </w:t>
      </w:r>
    </w:p>
    <w:p w:rsidR="003D4F4A" w:rsidRPr="003D4F4A" w:rsidRDefault="003D4F4A" w:rsidP="005C1B58">
      <w:pPr>
        <w:suppressAutoHyphens/>
        <w:overflowPunct w:val="0"/>
        <w:autoSpaceDE w:val="0"/>
        <w:spacing w:after="0" w:line="264" w:lineRule="auto"/>
        <w:ind w:left="360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sz w:val="20"/>
          <w:szCs w:val="20"/>
          <w:lang w:eastAsia="ar-SA"/>
        </w:rPr>
        <w:t>Przedmiotowa nieruchomość gruntowa położona jest w</w:t>
      </w:r>
      <w:r w:rsidR="000A77BF">
        <w:rPr>
          <w:rFonts w:ascii="Tahoma" w:eastAsia="Times New Roman" w:hAnsi="Tahoma" w:cs="Tahoma"/>
          <w:sz w:val="20"/>
          <w:szCs w:val="20"/>
          <w:lang w:eastAsia="ar-SA"/>
        </w:rPr>
        <w:t>e wschodniej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części miasta Iławy</w:t>
      </w:r>
      <w:r w:rsidR="000A77BF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5C1B58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="000A77BF">
        <w:rPr>
          <w:rFonts w:ascii="Tahoma" w:eastAsia="Times New Roman" w:hAnsi="Tahoma" w:cs="Tahoma"/>
          <w:sz w:val="20"/>
          <w:szCs w:val="20"/>
          <w:lang w:eastAsia="ar-SA"/>
        </w:rPr>
        <w:t>w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odległości około </w:t>
      </w:r>
      <w:r w:rsidR="000A77BF">
        <w:rPr>
          <w:rFonts w:ascii="Tahoma" w:eastAsia="Times New Roman" w:hAnsi="Tahoma" w:cs="Tahoma"/>
          <w:sz w:val="20"/>
          <w:szCs w:val="20"/>
          <w:lang w:eastAsia="ar-SA"/>
        </w:rPr>
        <w:t>3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km od centrum miasta. Działka jest niezabudowana, posiada wydłużony </w:t>
      </w:r>
      <w:r w:rsidR="000A77BF">
        <w:rPr>
          <w:rFonts w:ascii="Tahoma" w:eastAsia="Times New Roman" w:hAnsi="Tahoma" w:cs="Tahoma"/>
          <w:sz w:val="20"/>
          <w:szCs w:val="20"/>
          <w:lang w:eastAsia="ar-SA"/>
        </w:rPr>
        <w:t xml:space="preserve">prostokątny 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kształt o przybliżonych wymiarach </w:t>
      </w:r>
      <w:r w:rsidR="000A77BF">
        <w:rPr>
          <w:rFonts w:ascii="Tahoma" w:eastAsia="Times New Roman" w:hAnsi="Tahoma" w:cs="Tahoma"/>
          <w:sz w:val="20"/>
          <w:szCs w:val="20"/>
          <w:lang w:eastAsia="ar-SA"/>
        </w:rPr>
        <w:t>69</w:t>
      </w:r>
      <w:r w:rsidR="00324C39">
        <w:rPr>
          <w:rFonts w:ascii="Tahoma" w:eastAsia="Times New Roman" w:hAnsi="Tahoma" w:cs="Tahoma"/>
          <w:sz w:val="20"/>
          <w:szCs w:val="20"/>
          <w:lang w:eastAsia="ar-SA"/>
        </w:rPr>
        <w:t>,7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m x 2</w:t>
      </w:r>
      <w:r w:rsidR="000A77BF">
        <w:rPr>
          <w:rFonts w:ascii="Tahoma" w:eastAsia="Times New Roman" w:hAnsi="Tahoma" w:cs="Tahoma"/>
          <w:sz w:val="20"/>
          <w:szCs w:val="20"/>
          <w:lang w:eastAsia="ar-SA"/>
        </w:rPr>
        <w:t>8</w:t>
      </w:r>
      <w:r w:rsidR="00324C39">
        <w:rPr>
          <w:rFonts w:ascii="Tahoma" w:eastAsia="Times New Roman" w:hAnsi="Tahoma" w:cs="Tahoma"/>
          <w:sz w:val="20"/>
          <w:szCs w:val="20"/>
          <w:lang w:eastAsia="ar-SA"/>
        </w:rPr>
        <w:t>,6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m. </w:t>
      </w:r>
      <w:r w:rsidR="005C1B58">
        <w:rPr>
          <w:rFonts w:ascii="Tahoma" w:eastAsia="Times New Roman" w:hAnsi="Tahoma" w:cs="Tahoma"/>
          <w:sz w:val="20"/>
          <w:szCs w:val="20"/>
          <w:lang w:eastAsia="ar-SA"/>
        </w:rPr>
        <w:t xml:space="preserve">Działka nie posiada dostępu do drogi publicznej. 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W sąsiedztwie nieruchomości znajduje się zabudowa </w:t>
      </w:r>
      <w:r w:rsidR="00324C39">
        <w:rPr>
          <w:rFonts w:ascii="Tahoma" w:eastAsia="Times New Roman" w:hAnsi="Tahoma" w:cs="Tahoma"/>
          <w:sz w:val="20"/>
          <w:szCs w:val="20"/>
          <w:lang w:eastAsia="ar-SA"/>
        </w:rPr>
        <w:t>przemysłowo-składowa oraz linia kolejowa Iława - Olsztyn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>. Zbywana</w:t>
      </w:r>
      <w:r w:rsidR="00324C39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nieruchomość nie jest obciążona na rzecz osób trzecich, </w:t>
      </w:r>
      <w:r w:rsidR="005C1B58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>a także nie ciążą na niej żadne zobowiązania.</w:t>
      </w:r>
    </w:p>
    <w:p w:rsidR="003D4F4A" w:rsidRPr="003D4F4A" w:rsidRDefault="003D4F4A" w:rsidP="005C1B58">
      <w:pPr>
        <w:numPr>
          <w:ilvl w:val="0"/>
          <w:numId w:val="2"/>
        </w:numPr>
        <w:suppressAutoHyphens/>
        <w:autoSpaceDE w:val="0"/>
        <w:spacing w:after="0" w:line="264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Oznaczenie nieruchomości wg danych z ewidencji gruntów i budynków: 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obręb 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nr </w:t>
      </w:r>
      <w:r w:rsidR="00885B22">
        <w:rPr>
          <w:rFonts w:ascii="Tahoma" w:eastAsia="Times New Roman" w:hAnsi="Tahoma" w:cs="Tahoma"/>
          <w:b/>
          <w:sz w:val="20"/>
          <w:szCs w:val="20"/>
          <w:lang w:eastAsia="ar-SA"/>
        </w:rPr>
        <w:t>6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>działka nr </w:t>
      </w:r>
      <w:r w:rsidR="00885B22">
        <w:rPr>
          <w:rFonts w:ascii="Tahoma" w:eastAsia="Times New Roman" w:hAnsi="Tahoma" w:cs="Tahoma"/>
          <w:b/>
          <w:sz w:val="20"/>
          <w:szCs w:val="20"/>
          <w:lang w:eastAsia="ar-SA"/>
        </w:rPr>
        <w:t>64/1</w:t>
      </w: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o pow. </w:t>
      </w: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>0,</w:t>
      </w:r>
      <w:r w:rsidR="00885B22">
        <w:rPr>
          <w:rFonts w:ascii="Tahoma" w:eastAsia="Times New Roman" w:hAnsi="Tahoma" w:cs="Tahoma"/>
          <w:b/>
          <w:sz w:val="20"/>
          <w:szCs w:val="20"/>
          <w:lang w:eastAsia="ar-SA"/>
        </w:rPr>
        <w:t>1976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ha, dla której Sąd Rejonowy w Iławie prowadzi księgę</w:t>
      </w:r>
      <w:r w:rsidR="005C1B5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>wieczystą KW nr </w:t>
      </w: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>EL1I/000</w:t>
      </w:r>
      <w:r w:rsidR="00885B22">
        <w:rPr>
          <w:rFonts w:ascii="Tahoma" w:eastAsia="Times New Roman" w:hAnsi="Tahoma" w:cs="Tahoma"/>
          <w:b/>
          <w:sz w:val="20"/>
          <w:szCs w:val="20"/>
          <w:lang w:eastAsia="ar-SA"/>
        </w:rPr>
        <w:t>43842</w:t>
      </w: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>/</w:t>
      </w:r>
      <w:r w:rsidR="00885B22">
        <w:rPr>
          <w:rFonts w:ascii="Tahoma" w:eastAsia="Times New Roman" w:hAnsi="Tahoma" w:cs="Tahoma"/>
          <w:b/>
          <w:sz w:val="20"/>
          <w:szCs w:val="20"/>
          <w:lang w:eastAsia="ar-SA"/>
        </w:rPr>
        <w:t>4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3D4F4A" w:rsidRPr="003D4F4A" w:rsidRDefault="003D4F4A" w:rsidP="005C1B58">
      <w:pPr>
        <w:numPr>
          <w:ilvl w:val="0"/>
          <w:numId w:val="2"/>
        </w:numPr>
        <w:suppressAutoHyphens/>
        <w:autoSpaceDE w:val="0"/>
        <w:spacing w:after="0" w:line="264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>Przeznaczenie nieruchomości w miejscowym planie zagospodarowania przestrzennego: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zgodnie z </w:t>
      </w:r>
      <w:r w:rsidRPr="003D4F4A">
        <w:rPr>
          <w:rFonts w:ascii="Tahoma" w:eastAsia="Times New Roman" w:hAnsi="Tahoma" w:cs="Tahoma"/>
          <w:bCs/>
          <w:sz w:val="20"/>
          <w:szCs w:val="20"/>
          <w:lang w:eastAsia="ar-SA"/>
        </w:rPr>
        <w:t>miejscowym planem zagospodarowania przestrzennego miasta Iławy</w:t>
      </w:r>
      <w:r w:rsidRPr="003D4F4A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nieruchomość położona jest na terenie zabudowy </w:t>
      </w:r>
      <w:r w:rsidR="00885B22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przemysłowo-składowej</w:t>
      </w:r>
      <w:r w:rsidRPr="003D4F4A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</w:t>
      </w:r>
      <w:r w:rsidR="00885B22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F-P2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="00F951EE">
        <w:rPr>
          <w:rFonts w:ascii="Tahoma" w:eastAsia="Times New Roman" w:hAnsi="Tahoma" w:cs="Tahoma"/>
          <w:sz w:val="20"/>
          <w:szCs w:val="20"/>
          <w:lang w:eastAsia="ar-SA"/>
        </w:rPr>
        <w:t xml:space="preserve"> Działka nieznacznie leży w granicach strefy ochrony terenów kolejowych.</w:t>
      </w:r>
    </w:p>
    <w:p w:rsidR="003D4F4A" w:rsidRPr="003D4F4A" w:rsidRDefault="003D4F4A" w:rsidP="005C1B58">
      <w:pPr>
        <w:numPr>
          <w:ilvl w:val="0"/>
          <w:numId w:val="2"/>
        </w:numPr>
        <w:suppressAutoHyphens/>
        <w:autoSpaceDE w:val="0"/>
        <w:spacing w:after="0" w:line="264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Cena wywoławcza nieruchomości: </w:t>
      </w:r>
      <w:r w:rsidR="00885B22">
        <w:rPr>
          <w:rFonts w:ascii="Tahoma" w:eastAsia="Times New Roman" w:hAnsi="Tahoma" w:cs="Tahoma"/>
          <w:b/>
          <w:sz w:val="20"/>
          <w:szCs w:val="20"/>
          <w:lang w:eastAsia="pl-PL"/>
        </w:rPr>
        <w:t>250</w:t>
      </w:r>
      <w:r w:rsidRPr="003D4F4A">
        <w:rPr>
          <w:rFonts w:ascii="Tahoma" w:eastAsia="Times New Roman" w:hAnsi="Tahoma" w:cs="Tahoma"/>
          <w:b/>
          <w:sz w:val="20"/>
          <w:szCs w:val="20"/>
          <w:lang w:eastAsia="pl-PL"/>
        </w:rPr>
        <w:t>.000,00</w:t>
      </w:r>
      <w:r w:rsidRPr="003D4F4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D4F4A">
        <w:rPr>
          <w:rFonts w:ascii="Tahoma" w:eastAsia="Times New Roman" w:hAnsi="Tahoma" w:cs="Tahoma"/>
          <w:b/>
          <w:sz w:val="20"/>
          <w:szCs w:val="20"/>
          <w:lang w:eastAsia="pl-PL"/>
        </w:rPr>
        <w:t>zł brutto</w:t>
      </w:r>
      <w:r w:rsidRPr="003D4F4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D4F4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(słownie złotych: </w:t>
      </w:r>
      <w:r w:rsidR="00885B22">
        <w:rPr>
          <w:rFonts w:ascii="Tahoma" w:eastAsia="Times New Roman" w:hAnsi="Tahoma" w:cs="Tahoma"/>
          <w:b/>
          <w:sz w:val="20"/>
          <w:szCs w:val="20"/>
          <w:lang w:eastAsia="pl-PL"/>
        </w:rPr>
        <w:t>dwieście pięćdziesiąt</w:t>
      </w:r>
      <w:r w:rsidRPr="003D4F4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tysięcy)</w:t>
      </w:r>
      <w:r w:rsidRPr="003D4F4A">
        <w:rPr>
          <w:rFonts w:ascii="Tahoma" w:eastAsia="Times New Roman" w:hAnsi="Tahoma" w:cs="Tahoma"/>
          <w:sz w:val="20"/>
          <w:szCs w:val="20"/>
          <w:lang w:eastAsia="pl-PL"/>
        </w:rPr>
        <w:t xml:space="preserve">. Wylicytowaną cenę sprzedaży nieruchomości należy wpłacić na konto Urzędu Miasta Iławy w Banku Millennium nr </w:t>
      </w:r>
      <w:r w:rsidRPr="003D4F4A">
        <w:rPr>
          <w:rFonts w:ascii="Tahoma" w:eastAsia="Times New Roman" w:hAnsi="Tahoma" w:cs="Tahoma"/>
          <w:b/>
          <w:sz w:val="20"/>
          <w:szCs w:val="20"/>
          <w:lang w:eastAsia="pl-PL"/>
        </w:rPr>
        <w:t>02 1160 2202 0000 0000 7045 2838</w:t>
      </w:r>
      <w:r w:rsidRPr="003D4F4A">
        <w:rPr>
          <w:rFonts w:ascii="Tahoma" w:eastAsia="Times New Roman" w:hAnsi="Tahoma" w:cs="Tahoma"/>
          <w:sz w:val="20"/>
          <w:szCs w:val="20"/>
          <w:lang w:eastAsia="pl-PL"/>
        </w:rPr>
        <w:t xml:space="preserve"> przed zawarciem umowy sprzedaży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3D4F4A" w:rsidRPr="003D4F4A" w:rsidRDefault="003D4F4A" w:rsidP="005C1B58">
      <w:pPr>
        <w:numPr>
          <w:ilvl w:val="0"/>
          <w:numId w:val="2"/>
        </w:numPr>
        <w:suppressAutoHyphens/>
        <w:autoSpaceDE w:val="0"/>
        <w:spacing w:after="0" w:line="264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>Termin i miejsce przeprowadzenia przetargu: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przetarg odbędzie się w dniu </w:t>
      </w:r>
      <w:r w:rsidR="00885B2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24 maja</w:t>
      </w:r>
      <w:r w:rsidRPr="003D4F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2023</w:t>
      </w: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> r.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o godz. </w:t>
      </w: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>12</w:t>
      </w:r>
      <w:r w:rsidRPr="003D4F4A"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ar-SA"/>
        </w:rPr>
        <w:t>00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w sali nr </w:t>
      </w: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>215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Urzędu Miasta Iławy przy ul. Niepodległości 13.</w:t>
      </w:r>
    </w:p>
    <w:p w:rsidR="003D4F4A" w:rsidRPr="003D4F4A" w:rsidRDefault="003D4F4A" w:rsidP="005C1B58">
      <w:pPr>
        <w:numPr>
          <w:ilvl w:val="0"/>
          <w:numId w:val="2"/>
        </w:numPr>
        <w:suppressAutoHyphens/>
        <w:autoSpaceDE w:val="0"/>
        <w:spacing w:after="0" w:line="264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Uzasadnienie wyboru formy przetargu: 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działka z uwagi na </w:t>
      </w:r>
      <w:r w:rsidR="003B1C48">
        <w:rPr>
          <w:rFonts w:ascii="Tahoma" w:eastAsia="Times New Roman" w:hAnsi="Tahoma" w:cs="Tahoma"/>
          <w:sz w:val="20"/>
          <w:szCs w:val="20"/>
          <w:lang w:eastAsia="ar-SA"/>
        </w:rPr>
        <w:t>brak dostępu do drogi publicznej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3B1C48">
        <w:rPr>
          <w:rFonts w:ascii="Tahoma" w:eastAsia="Times New Roman" w:hAnsi="Tahoma" w:cs="Tahoma"/>
          <w:sz w:val="20"/>
          <w:szCs w:val="20"/>
          <w:lang w:eastAsia="ar-SA"/>
        </w:rPr>
        <w:t>z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ostała przeznaczona do sprzedaży w drodze przetargu ustnego ograniczonego do właścicieli  nieruchomości przyległych.  W przetargu mogą wziąć udział właściciele nieruchomości przyległych do ww. nieruchomości. tj. działek położonych w </w:t>
      </w:r>
      <w:proofErr w:type="spellStart"/>
      <w:r w:rsidRPr="003D4F4A">
        <w:rPr>
          <w:rFonts w:ascii="Tahoma" w:eastAsia="Times New Roman" w:hAnsi="Tahoma" w:cs="Tahoma"/>
          <w:sz w:val="20"/>
          <w:szCs w:val="20"/>
          <w:lang w:eastAsia="ar-SA"/>
        </w:rPr>
        <w:t>obr</w:t>
      </w:r>
      <w:proofErr w:type="spellEnd"/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. nr </w:t>
      </w:r>
      <w:r w:rsidR="003B1C48">
        <w:rPr>
          <w:rFonts w:ascii="Tahoma" w:eastAsia="Times New Roman" w:hAnsi="Tahoma" w:cs="Tahoma"/>
          <w:sz w:val="20"/>
          <w:szCs w:val="20"/>
          <w:lang w:eastAsia="ar-SA"/>
        </w:rPr>
        <w:t>6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m. Iławy, oznaczonych w ewidencji gruntów jako:</w:t>
      </w:r>
    </w:p>
    <w:p w:rsidR="003D4F4A" w:rsidRPr="003D4F4A" w:rsidRDefault="003D4F4A" w:rsidP="005C1B58">
      <w:pPr>
        <w:suppressAutoHyphens/>
        <w:autoSpaceDE w:val="0"/>
        <w:spacing w:after="0" w:line="264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>-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działka nr </w:t>
      </w:r>
      <w:r w:rsidR="003B1C48">
        <w:rPr>
          <w:rFonts w:ascii="Tahoma" w:eastAsia="Times New Roman" w:hAnsi="Tahoma" w:cs="Tahoma"/>
          <w:sz w:val="20"/>
          <w:szCs w:val="20"/>
          <w:lang w:eastAsia="ar-SA"/>
        </w:rPr>
        <w:t>63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, położonej w Iławie przy ul. </w:t>
      </w:r>
      <w:r w:rsidR="003B1C48">
        <w:rPr>
          <w:rFonts w:ascii="Tahoma" w:eastAsia="Times New Roman" w:hAnsi="Tahoma" w:cs="Tahoma"/>
          <w:sz w:val="20"/>
          <w:szCs w:val="20"/>
          <w:lang w:eastAsia="ar-SA"/>
        </w:rPr>
        <w:t>Piaskowej 17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>,</w:t>
      </w:r>
    </w:p>
    <w:p w:rsidR="003B1C48" w:rsidRDefault="003D4F4A" w:rsidP="005C1B58">
      <w:pPr>
        <w:suppressAutoHyphens/>
        <w:autoSpaceDE w:val="0"/>
        <w:spacing w:after="0" w:line="264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>-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3B1C48"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działka nr </w:t>
      </w:r>
      <w:r w:rsidR="003B1C48">
        <w:rPr>
          <w:rFonts w:ascii="Tahoma" w:eastAsia="Times New Roman" w:hAnsi="Tahoma" w:cs="Tahoma"/>
          <w:sz w:val="20"/>
          <w:szCs w:val="20"/>
          <w:lang w:eastAsia="ar-SA"/>
        </w:rPr>
        <w:t>53/3</w:t>
      </w:r>
      <w:r w:rsidR="003B1C48"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, położonej w Iławie przy ul. </w:t>
      </w:r>
      <w:r w:rsidR="003B1C48">
        <w:rPr>
          <w:rFonts w:ascii="Tahoma" w:eastAsia="Times New Roman" w:hAnsi="Tahoma" w:cs="Tahoma"/>
          <w:sz w:val="20"/>
          <w:szCs w:val="20"/>
          <w:lang w:eastAsia="ar-SA"/>
        </w:rPr>
        <w:t>Piaskowej 19</w:t>
      </w:r>
      <w:r w:rsidR="003B1C48" w:rsidRPr="003D4F4A">
        <w:rPr>
          <w:rFonts w:ascii="Tahoma" w:eastAsia="Times New Roman" w:hAnsi="Tahoma" w:cs="Tahoma"/>
          <w:sz w:val="20"/>
          <w:szCs w:val="20"/>
          <w:lang w:eastAsia="ar-SA"/>
        </w:rPr>
        <w:t>,</w:t>
      </w:r>
    </w:p>
    <w:p w:rsidR="003B1C48" w:rsidRDefault="003B1C48" w:rsidP="005C1B58">
      <w:pPr>
        <w:suppressAutoHyphens/>
        <w:autoSpaceDE w:val="0"/>
        <w:spacing w:after="0" w:line="264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>-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>działk</w:t>
      </w:r>
      <w:r w:rsidR="002979F0">
        <w:rPr>
          <w:rFonts w:ascii="Tahoma" w:eastAsia="Times New Roman" w:hAnsi="Tahoma" w:cs="Tahoma"/>
          <w:sz w:val="20"/>
          <w:szCs w:val="20"/>
          <w:lang w:eastAsia="ar-SA"/>
        </w:rPr>
        <w:t>i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nr </w:t>
      </w:r>
      <w:r>
        <w:rPr>
          <w:rFonts w:ascii="Tahoma" w:eastAsia="Times New Roman" w:hAnsi="Tahoma" w:cs="Tahoma"/>
          <w:sz w:val="20"/>
          <w:szCs w:val="20"/>
          <w:lang w:eastAsia="ar-SA"/>
        </w:rPr>
        <w:t>53/</w:t>
      </w:r>
      <w:r w:rsidR="002979F0">
        <w:rPr>
          <w:rFonts w:ascii="Tahoma" w:eastAsia="Times New Roman" w:hAnsi="Tahoma" w:cs="Tahoma"/>
          <w:sz w:val="20"/>
          <w:szCs w:val="20"/>
          <w:lang w:eastAsia="ar-SA"/>
        </w:rPr>
        <w:t>4 i 64/2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, położonej w Iławie przy ul. </w:t>
      </w:r>
      <w:r w:rsidR="002979F0">
        <w:rPr>
          <w:rFonts w:ascii="Tahoma" w:eastAsia="Times New Roman" w:hAnsi="Tahoma" w:cs="Tahoma"/>
          <w:sz w:val="20"/>
          <w:szCs w:val="20"/>
          <w:lang w:eastAsia="ar-SA"/>
        </w:rPr>
        <w:t>Przemysłowej.</w:t>
      </w:r>
    </w:p>
    <w:p w:rsidR="003D4F4A" w:rsidRPr="003D4F4A" w:rsidRDefault="003D4F4A" w:rsidP="005C1B58">
      <w:pPr>
        <w:suppressAutoHyphens/>
        <w:autoSpaceDE w:val="0"/>
        <w:spacing w:after="0" w:line="264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>Warunki udziału w przetargu: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w przetargu mogą uczestniczyć osoby, które wpłacą wadium przetargowe i złożą zgłoszenie </w:t>
      </w:r>
      <w:r w:rsidR="005C1B58">
        <w:rPr>
          <w:rFonts w:ascii="Tahoma" w:eastAsia="Times New Roman" w:hAnsi="Tahoma" w:cs="Tahoma"/>
          <w:sz w:val="20"/>
          <w:szCs w:val="20"/>
          <w:lang w:eastAsia="ar-SA"/>
        </w:rPr>
        <w:t xml:space="preserve">uczestnictwa 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w przetargu. Termin zgłoszenia uczestnictwa </w:t>
      </w:r>
      <w:r w:rsidR="005C1B58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w przetargu upływa w dniu </w:t>
      </w: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>1</w:t>
      </w:r>
      <w:r w:rsidR="003A5297">
        <w:rPr>
          <w:rFonts w:ascii="Tahoma" w:eastAsia="Times New Roman" w:hAnsi="Tahoma" w:cs="Tahoma"/>
          <w:b/>
          <w:sz w:val="20"/>
          <w:szCs w:val="20"/>
          <w:lang w:eastAsia="ar-SA"/>
        </w:rPr>
        <w:t>9</w:t>
      </w: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="003A5297">
        <w:rPr>
          <w:rFonts w:ascii="Tahoma" w:eastAsia="Times New Roman" w:hAnsi="Tahoma" w:cs="Tahoma"/>
          <w:b/>
          <w:sz w:val="20"/>
          <w:szCs w:val="20"/>
          <w:lang w:eastAsia="ar-SA"/>
        </w:rPr>
        <w:t>maja</w:t>
      </w: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2023 r.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O fakcie złożenia zgłoszenia należy powiadomić Wydział Utrzymania Mienia Komunalnego Urzędu Miasta Iławy – tel. 89-6490163. Lista osób zakwalifikowanych do udziału w przetargu zostanie umieszczona w Biuletynie Informacji Publicznej pod adresem </w:t>
      </w:r>
      <w:hyperlink r:id="rId8" w:history="1">
        <w:r w:rsidRPr="003D4F4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ar-SA"/>
          </w:rPr>
          <w:t>https://bip.umilawa.pl</w:t>
        </w:r>
      </w:hyperlink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, na stronie internetowej urzędu pod adresem </w:t>
      </w:r>
      <w:hyperlink r:id="rId9" w:history="1">
        <w:r w:rsidRPr="003D4F4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ar-SA"/>
          </w:rPr>
          <w:t>www.miastoilawa.pl</w:t>
        </w:r>
      </w:hyperlink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oraz wywieszona na tablicy ogłoszeń w siedzibie Urzędu Miasta Iławy w dniu </w:t>
      </w:r>
      <w:r w:rsidR="003A5297">
        <w:rPr>
          <w:rFonts w:ascii="Tahoma" w:eastAsia="Times New Roman" w:hAnsi="Tahoma" w:cs="Tahoma"/>
          <w:b/>
          <w:sz w:val="20"/>
          <w:szCs w:val="20"/>
          <w:lang w:eastAsia="ar-SA"/>
        </w:rPr>
        <w:t>22</w:t>
      </w: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="003A5297">
        <w:rPr>
          <w:rFonts w:ascii="Tahoma" w:eastAsia="Times New Roman" w:hAnsi="Tahoma" w:cs="Tahoma"/>
          <w:b/>
          <w:sz w:val="20"/>
          <w:szCs w:val="20"/>
          <w:lang w:eastAsia="ar-SA"/>
        </w:rPr>
        <w:t>maja</w:t>
      </w: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2023 r.</w:t>
      </w:r>
    </w:p>
    <w:p w:rsidR="003D4F4A" w:rsidRPr="003D4F4A" w:rsidRDefault="003D4F4A" w:rsidP="005C1B58">
      <w:pPr>
        <w:numPr>
          <w:ilvl w:val="0"/>
          <w:numId w:val="2"/>
        </w:numPr>
        <w:suppressAutoHyphens/>
        <w:spacing w:after="0" w:line="264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>Termin, miejsce wpłaty oraz wysokość wadium: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wadium w wysokości </w:t>
      </w:r>
      <w:r w:rsidR="00F86E3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25</w:t>
      </w:r>
      <w:r w:rsidRPr="003D4F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.</w:t>
      </w:r>
      <w:r w:rsidR="00F86E3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0</w:t>
      </w:r>
      <w:r w:rsidRPr="003D4F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00,00 zł (słownie złotych: </w:t>
      </w:r>
      <w:r w:rsidR="00F86E3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dwadzieścia pięć</w:t>
      </w:r>
      <w:r w:rsidRPr="003D4F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tysi</w:t>
      </w:r>
      <w:r w:rsidR="00F86E3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ęcy</w:t>
      </w:r>
      <w:r w:rsidRPr="003D4F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)</w:t>
      </w:r>
      <w:r w:rsidRPr="003D4F4A">
        <w:rPr>
          <w:rFonts w:ascii="Tahoma" w:eastAsia="Times New Roman" w:hAnsi="Tahoma" w:cs="Tahoma"/>
          <w:bCs/>
          <w:sz w:val="20"/>
          <w:szCs w:val="20"/>
          <w:lang w:eastAsia="ar-SA"/>
        </w:rPr>
        <w:t>,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należy wpłacić na rachunek bankowy Urzędu Miasta Iławy w Banku Millennium </w:t>
      </w: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>Nr 96 1160 2202 0000 0000 6192 1354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w terminie do dnia 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>1</w:t>
      </w:r>
      <w:r w:rsidR="006222E2">
        <w:rPr>
          <w:rFonts w:ascii="Tahoma" w:eastAsia="Times New Roman" w:hAnsi="Tahoma" w:cs="Tahoma"/>
          <w:b/>
          <w:sz w:val="20"/>
          <w:szCs w:val="20"/>
          <w:lang w:eastAsia="ar-SA"/>
        </w:rPr>
        <w:t>9</w:t>
      </w: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="006222E2">
        <w:rPr>
          <w:rFonts w:ascii="Tahoma" w:eastAsia="Times New Roman" w:hAnsi="Tahoma" w:cs="Tahoma"/>
          <w:b/>
          <w:sz w:val="20"/>
          <w:szCs w:val="20"/>
          <w:lang w:eastAsia="ar-SA"/>
        </w:rPr>
        <w:t>maja</w:t>
      </w: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2023 r.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Za datę wpłacenia wadium uważa się wpływ wymaganej kwoty na 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ww. rachunek. Wadium wpłacone przez uczestnika przetargu, który ustalony zostanie jako Nabywca, zaliczone zostanie na poczet ceny nabycia nieruchomości. Pozostałym uczestnikom 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przetargu wadium zostanie zwrócone niezwłocznie po zamknięciu przetargu, jednak nie później 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br/>
        <w:t>niż przed upływem 3 dni.</w:t>
      </w:r>
    </w:p>
    <w:p w:rsidR="003D4F4A" w:rsidRPr="003D4F4A" w:rsidRDefault="003D4F4A" w:rsidP="005C1B58">
      <w:pPr>
        <w:numPr>
          <w:ilvl w:val="0"/>
          <w:numId w:val="2"/>
        </w:numPr>
        <w:suppressAutoHyphens/>
        <w:autoSpaceDE w:val="0"/>
        <w:spacing w:after="0" w:line="264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>Wysokość postąpienia: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o wysokości postąpienia decydują uczestnicy przetargu, z tym</w:t>
      </w:r>
      <w:r w:rsidR="0081445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że postąpienie nie może wynosić mniej niż 1% ceny wywoławczej, z zaokrągleniem do pełnych dziesiątek złotych i wynosi minimum </w:t>
      </w:r>
      <w:r w:rsidR="00F86E3B">
        <w:rPr>
          <w:rFonts w:ascii="Tahoma" w:eastAsia="Times New Roman" w:hAnsi="Tahoma" w:cs="Tahoma"/>
          <w:b/>
          <w:sz w:val="20"/>
          <w:szCs w:val="20"/>
          <w:lang w:eastAsia="ar-SA"/>
        </w:rPr>
        <w:t>2.500</w:t>
      </w: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>,00 zł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3D4F4A" w:rsidRPr="003D4F4A" w:rsidRDefault="003D4F4A" w:rsidP="005C1B58">
      <w:pPr>
        <w:numPr>
          <w:ilvl w:val="0"/>
          <w:numId w:val="2"/>
        </w:numPr>
        <w:suppressAutoHyphens/>
        <w:autoSpaceDE w:val="0"/>
        <w:spacing w:after="0" w:line="264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>Skutki uchylenia się od zawarcia umowy sprzedaży: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jeżeli uczestnik przetargu ustalony jako Nabywca uchyli się od podpisania umowy sprzedaży w formie aktu notarialnego, wpłacone wadium ulegnie przepadkowi na rzecz Gminy Miejskiej Iława.</w:t>
      </w:r>
    </w:p>
    <w:p w:rsidR="003D4F4A" w:rsidRPr="003D4F4A" w:rsidRDefault="003D4F4A" w:rsidP="005C1B58">
      <w:pPr>
        <w:numPr>
          <w:ilvl w:val="0"/>
          <w:numId w:val="2"/>
        </w:numPr>
        <w:suppressAutoHyphens/>
        <w:autoSpaceDE w:val="0"/>
        <w:spacing w:after="0" w:line="264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Warunki nabycia nieruchomości: </w:t>
      </w:r>
    </w:p>
    <w:p w:rsidR="003D4F4A" w:rsidRPr="003D4F4A" w:rsidRDefault="003D4F4A" w:rsidP="005C1B58">
      <w:pPr>
        <w:numPr>
          <w:ilvl w:val="1"/>
          <w:numId w:val="2"/>
        </w:numPr>
        <w:tabs>
          <w:tab w:val="clear" w:pos="786"/>
          <w:tab w:val="left" w:pos="770"/>
        </w:tabs>
        <w:suppressAutoHyphens/>
        <w:autoSpaceDE w:val="0"/>
        <w:spacing w:after="0" w:line="264" w:lineRule="auto"/>
        <w:ind w:left="770" w:hanging="41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sz w:val="20"/>
          <w:szCs w:val="20"/>
          <w:lang w:eastAsia="ar-SA"/>
        </w:rPr>
        <w:t>Nieruchomość objęta przetargiem stanowi własność Gminy Miejskiej Iława i nie jest obciążona żadnymi prawami i długami wobec osób trzecich, za wyjątkiem ewentualnych praw wynikających z przebiegu przez nieruchomości sieci infrastruktury technicznej uzbrojenia terenu i przyłączy do tych sieci.</w:t>
      </w:r>
    </w:p>
    <w:p w:rsidR="003D4F4A" w:rsidRPr="003D4F4A" w:rsidRDefault="003D4F4A" w:rsidP="005C1B58">
      <w:pPr>
        <w:numPr>
          <w:ilvl w:val="1"/>
          <w:numId w:val="2"/>
        </w:numPr>
        <w:tabs>
          <w:tab w:val="clear" w:pos="786"/>
          <w:tab w:val="left" w:pos="770"/>
        </w:tabs>
        <w:suppressAutoHyphens/>
        <w:autoSpaceDE w:val="0"/>
        <w:spacing w:after="0" w:line="264" w:lineRule="auto"/>
        <w:ind w:left="770" w:hanging="41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sz w:val="20"/>
          <w:szCs w:val="20"/>
          <w:lang w:eastAsia="ar-SA"/>
        </w:rPr>
        <w:t>Gmina Miejska Iława nie ponosi odpowiedzialności za wady ukryte nieruchomości oraz za  warunki geotechniczne gruntu.</w:t>
      </w:r>
    </w:p>
    <w:p w:rsidR="003D4F4A" w:rsidRPr="003D4F4A" w:rsidRDefault="003D4F4A" w:rsidP="005C1B58">
      <w:pPr>
        <w:numPr>
          <w:ilvl w:val="1"/>
          <w:numId w:val="2"/>
        </w:numPr>
        <w:tabs>
          <w:tab w:val="clear" w:pos="786"/>
          <w:tab w:val="left" w:pos="770"/>
        </w:tabs>
        <w:suppressAutoHyphens/>
        <w:autoSpaceDE w:val="0"/>
        <w:spacing w:after="0" w:line="264" w:lineRule="auto"/>
        <w:ind w:left="770" w:hanging="41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Nieruchomość zbywana jest na cele zgodne z planem zagospodarowania przestrzennego. </w:t>
      </w:r>
    </w:p>
    <w:p w:rsidR="003D4F4A" w:rsidRPr="003D4F4A" w:rsidRDefault="003D4F4A" w:rsidP="005C1B58">
      <w:pPr>
        <w:numPr>
          <w:ilvl w:val="1"/>
          <w:numId w:val="2"/>
        </w:numPr>
        <w:tabs>
          <w:tab w:val="clear" w:pos="786"/>
          <w:tab w:val="left" w:pos="770"/>
        </w:tabs>
        <w:suppressAutoHyphens/>
        <w:autoSpaceDE w:val="0"/>
        <w:spacing w:after="0" w:line="264" w:lineRule="auto"/>
        <w:ind w:left="770" w:hanging="41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sz w:val="20"/>
          <w:szCs w:val="20"/>
          <w:lang w:eastAsia="ar-SA"/>
        </w:rPr>
        <w:t>Sprzedaż i wydanie nieruchomości w posiadanie Nabywcy następuje według danych zawartych w ewidencji gruntów i budynków, w aktualnym stanie zagospodarowania.</w:t>
      </w:r>
    </w:p>
    <w:p w:rsidR="003D4F4A" w:rsidRPr="003D4F4A" w:rsidRDefault="003D4F4A" w:rsidP="005C1B58">
      <w:pPr>
        <w:numPr>
          <w:ilvl w:val="0"/>
          <w:numId w:val="2"/>
        </w:numPr>
        <w:suppressAutoHyphens/>
        <w:autoSpaceDE w:val="0"/>
        <w:spacing w:after="0" w:line="264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>Informacje dodatkowe:</w:t>
      </w:r>
    </w:p>
    <w:p w:rsidR="003D4F4A" w:rsidRPr="003D4F4A" w:rsidRDefault="003D4F4A" w:rsidP="005C1B58">
      <w:pPr>
        <w:numPr>
          <w:ilvl w:val="1"/>
          <w:numId w:val="2"/>
        </w:numPr>
        <w:tabs>
          <w:tab w:val="clear" w:pos="786"/>
          <w:tab w:val="left" w:pos="770"/>
        </w:tabs>
        <w:suppressAutoHyphens/>
        <w:autoSpaceDE w:val="0"/>
        <w:spacing w:after="0" w:line="264" w:lineRule="auto"/>
        <w:ind w:left="770" w:hanging="41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sz w:val="20"/>
          <w:szCs w:val="20"/>
          <w:lang w:eastAsia="ar-SA"/>
        </w:rPr>
        <w:t>Przetarg przeprowadzony zostanie w trybie przewidzianym przepisami ustawy z dnia 21 sierpnia 1997 r. o gospodarce nieruchomościami (</w:t>
      </w:r>
      <w:proofErr w:type="spellStart"/>
      <w:r w:rsidRPr="003D4F4A">
        <w:rPr>
          <w:rFonts w:ascii="Tahoma" w:eastAsia="Times New Roman" w:hAnsi="Tahoma" w:cs="Tahoma"/>
          <w:sz w:val="20"/>
          <w:szCs w:val="20"/>
          <w:lang w:eastAsia="ar-SA"/>
        </w:rPr>
        <w:t>t.j</w:t>
      </w:r>
      <w:proofErr w:type="spellEnd"/>
      <w:r w:rsidRPr="003D4F4A">
        <w:rPr>
          <w:rFonts w:ascii="Tahoma" w:eastAsia="Times New Roman" w:hAnsi="Tahoma" w:cs="Tahoma"/>
          <w:sz w:val="20"/>
          <w:szCs w:val="20"/>
          <w:lang w:eastAsia="ar-SA"/>
        </w:rPr>
        <w:t>. Dz. U. z 202</w:t>
      </w:r>
      <w:r w:rsidR="00F86E3B">
        <w:rPr>
          <w:rFonts w:ascii="Tahoma" w:eastAsia="Times New Roman" w:hAnsi="Tahoma" w:cs="Tahoma"/>
          <w:sz w:val="20"/>
          <w:szCs w:val="20"/>
          <w:lang w:eastAsia="ar-SA"/>
        </w:rPr>
        <w:t>3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r., poz. </w:t>
      </w:r>
      <w:r w:rsidR="00F86E3B">
        <w:rPr>
          <w:rFonts w:ascii="Tahoma" w:eastAsia="Times New Roman" w:hAnsi="Tahoma" w:cs="Tahoma"/>
          <w:sz w:val="20"/>
          <w:szCs w:val="20"/>
          <w:lang w:eastAsia="ar-SA"/>
        </w:rPr>
        <w:t>344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>) oraz rozporządzenia Rady Ministrów z dnia 14 września 2004 r. w sprawie sposobu i trybu przeprowadzania przetargów oraz rokowań na zbycie nieruchomości (</w:t>
      </w:r>
      <w:proofErr w:type="spellStart"/>
      <w:r w:rsidRPr="003D4F4A">
        <w:rPr>
          <w:rFonts w:ascii="Tahoma" w:eastAsia="Times New Roman" w:hAnsi="Tahoma" w:cs="Tahoma"/>
          <w:sz w:val="20"/>
          <w:szCs w:val="20"/>
          <w:lang w:eastAsia="ar-SA"/>
        </w:rPr>
        <w:t>t.j</w:t>
      </w:r>
      <w:proofErr w:type="spellEnd"/>
      <w:r w:rsidRPr="003D4F4A">
        <w:rPr>
          <w:rFonts w:ascii="Tahoma" w:eastAsia="Times New Roman" w:hAnsi="Tahoma" w:cs="Tahoma"/>
          <w:sz w:val="20"/>
          <w:szCs w:val="20"/>
          <w:lang w:eastAsia="ar-SA"/>
        </w:rPr>
        <w:t>. Dz. U. z 2021 r., poz. 2213).</w:t>
      </w:r>
    </w:p>
    <w:p w:rsidR="003D4F4A" w:rsidRPr="003D4F4A" w:rsidRDefault="003D4F4A" w:rsidP="005C1B58">
      <w:pPr>
        <w:numPr>
          <w:ilvl w:val="1"/>
          <w:numId w:val="2"/>
        </w:numPr>
        <w:tabs>
          <w:tab w:val="clear" w:pos="786"/>
          <w:tab w:val="left" w:pos="770"/>
        </w:tabs>
        <w:suppressAutoHyphens/>
        <w:autoSpaceDE w:val="0"/>
        <w:spacing w:after="0" w:line="264" w:lineRule="auto"/>
        <w:ind w:left="770" w:hanging="41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sz w:val="20"/>
          <w:szCs w:val="20"/>
          <w:lang w:eastAsia="ar-SA"/>
        </w:rPr>
        <w:t>Przetarg będzie ważny bez względu na liczbę uczestników, jeżeli chociaż jeden uczestnik zaoferuje cenę wyższą od ceny wywoławczej o co najmniej jedno postąpienie.</w:t>
      </w:r>
    </w:p>
    <w:p w:rsidR="003D4F4A" w:rsidRPr="003D4F4A" w:rsidRDefault="003D4F4A" w:rsidP="005C1B58">
      <w:pPr>
        <w:numPr>
          <w:ilvl w:val="1"/>
          <w:numId w:val="2"/>
        </w:numPr>
        <w:tabs>
          <w:tab w:val="clear" w:pos="786"/>
          <w:tab w:val="left" w:pos="770"/>
        </w:tabs>
        <w:suppressAutoHyphens/>
        <w:autoSpaceDE w:val="0"/>
        <w:spacing w:after="0" w:line="264" w:lineRule="auto"/>
        <w:ind w:left="770" w:hanging="41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Organizator przetargu zawiadomi osobę ustaloną jako Nabywca nieruchomości o terminie i miejscu zawarcia umowy sprzedaży, najpóźniej w terminie 21 dni od dnia rozstrzygnięcia przetargu. </w:t>
      </w:r>
    </w:p>
    <w:p w:rsidR="003D4F4A" w:rsidRPr="003D4F4A" w:rsidRDefault="003D4F4A" w:rsidP="005C1B58">
      <w:pPr>
        <w:numPr>
          <w:ilvl w:val="1"/>
          <w:numId w:val="2"/>
        </w:numPr>
        <w:tabs>
          <w:tab w:val="clear" w:pos="786"/>
          <w:tab w:val="left" w:pos="770"/>
        </w:tabs>
        <w:suppressAutoHyphens/>
        <w:autoSpaceDE w:val="0"/>
        <w:spacing w:after="0" w:line="264" w:lineRule="auto"/>
        <w:ind w:left="770" w:hanging="41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sz w:val="20"/>
          <w:szCs w:val="20"/>
          <w:lang w:eastAsia="ar-SA"/>
        </w:rPr>
        <w:t>Z dniem podpisania umowy sprzedaży w formie aktu notarialnego na Nabywcę przechodzą wszelkie ciężary i korzyści związane z nieruchomością.</w:t>
      </w:r>
    </w:p>
    <w:p w:rsidR="003D4F4A" w:rsidRPr="003D4F4A" w:rsidRDefault="003D4F4A" w:rsidP="005C1B58">
      <w:pPr>
        <w:numPr>
          <w:ilvl w:val="1"/>
          <w:numId w:val="2"/>
        </w:numPr>
        <w:tabs>
          <w:tab w:val="clear" w:pos="786"/>
          <w:tab w:val="left" w:pos="770"/>
        </w:tabs>
        <w:suppressAutoHyphens/>
        <w:autoSpaceDE w:val="0"/>
        <w:spacing w:after="0" w:line="264" w:lineRule="auto"/>
        <w:ind w:left="770" w:hanging="410"/>
        <w:rPr>
          <w:rFonts w:ascii="Tahoma" w:eastAsia="Times New Roman" w:hAnsi="Tahoma" w:cs="Tahoma"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sz w:val="20"/>
          <w:szCs w:val="20"/>
          <w:lang w:eastAsia="ar-SA"/>
        </w:rPr>
        <w:t>Uczestnicy przetargu winni legitymować się dowodem osobistym.</w:t>
      </w:r>
    </w:p>
    <w:p w:rsidR="003D4F4A" w:rsidRPr="003D4F4A" w:rsidRDefault="003D4F4A" w:rsidP="005C1B58">
      <w:pPr>
        <w:numPr>
          <w:ilvl w:val="1"/>
          <w:numId w:val="2"/>
        </w:numPr>
        <w:tabs>
          <w:tab w:val="clear" w:pos="786"/>
          <w:tab w:val="left" w:pos="784"/>
        </w:tabs>
        <w:suppressAutoHyphens/>
        <w:autoSpaceDE w:val="0"/>
        <w:spacing w:after="0" w:line="264" w:lineRule="auto"/>
        <w:ind w:left="784" w:hanging="42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sz w:val="20"/>
          <w:szCs w:val="20"/>
          <w:lang w:eastAsia="ar-SA"/>
        </w:rPr>
        <w:t>W przypadku działania poprzez pełnomocnika, pełnomocnik winien przedłożyć komisji przetargowej oryginał pełnomocnictwa sporządzonego w formie aktu notarialnego lub pełnomocnictwa z notarialnie poświadczonym podpisem.</w:t>
      </w:r>
    </w:p>
    <w:p w:rsidR="003D4F4A" w:rsidRPr="003D4F4A" w:rsidRDefault="003D4F4A" w:rsidP="005C1B58">
      <w:pPr>
        <w:numPr>
          <w:ilvl w:val="1"/>
          <w:numId w:val="2"/>
        </w:numPr>
        <w:tabs>
          <w:tab w:val="clear" w:pos="786"/>
          <w:tab w:val="left" w:pos="784"/>
        </w:tabs>
        <w:suppressAutoHyphens/>
        <w:autoSpaceDE w:val="0"/>
        <w:spacing w:after="0" w:line="264" w:lineRule="auto"/>
        <w:ind w:left="784" w:hanging="42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sz w:val="20"/>
          <w:szCs w:val="20"/>
          <w:lang w:eastAsia="ar-SA"/>
        </w:rPr>
        <w:t>W przypadku nabywania nieruchomości przez małżonków do wspólności ustawowej, na przetargu winni stawić się oboje małżonkowie lub jeden z małżonków, wraz z oryginałem szczegółowego pełnomocnictwa.</w:t>
      </w:r>
    </w:p>
    <w:p w:rsidR="003D4F4A" w:rsidRPr="003D4F4A" w:rsidRDefault="003D4F4A" w:rsidP="005C1B58">
      <w:pPr>
        <w:numPr>
          <w:ilvl w:val="1"/>
          <w:numId w:val="2"/>
        </w:numPr>
        <w:tabs>
          <w:tab w:val="clear" w:pos="786"/>
          <w:tab w:val="left" w:pos="784"/>
        </w:tabs>
        <w:suppressAutoHyphens/>
        <w:autoSpaceDE w:val="0"/>
        <w:spacing w:after="0" w:line="264" w:lineRule="auto"/>
        <w:ind w:left="784" w:hanging="42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sz w:val="20"/>
          <w:szCs w:val="20"/>
          <w:lang w:eastAsia="ar-SA"/>
        </w:rPr>
        <w:t>Wszelkie koszty, w tym w szczególności opłaty notarialne i sądowe, związane z zawarciem umowy sprzedaży ponosi Nabywca.</w:t>
      </w:r>
    </w:p>
    <w:p w:rsidR="003D4F4A" w:rsidRPr="003D4F4A" w:rsidRDefault="003D4F4A" w:rsidP="005C1B58">
      <w:pPr>
        <w:numPr>
          <w:ilvl w:val="0"/>
          <w:numId w:val="2"/>
        </w:numPr>
        <w:suppressAutoHyphens/>
        <w:autoSpaceDE w:val="0"/>
        <w:spacing w:after="0" w:line="264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>Zastrzeżenia: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Burmistrz Miasta Iławy może odwołać ogłoszony przetarg jedynie z ważnych powodów, niezwłocznie podając informację o odwołaniu przetargu do publicznej wiadomości z podaniem przyczyny odwołania przetargu.</w:t>
      </w:r>
    </w:p>
    <w:p w:rsidR="003D4F4A" w:rsidRPr="003D4F4A" w:rsidRDefault="003D4F4A" w:rsidP="005C1B58">
      <w:pPr>
        <w:suppressAutoHyphens/>
        <w:spacing w:after="0" w:line="264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>Szczegółowych informacji udziela Wydział Utrzymania Mienia Komunalnego Urzędu Miasta Iławy, ul. Niepodległości 13, pokój nr 205, tel.  89-6490163.</w:t>
      </w:r>
    </w:p>
    <w:p w:rsidR="003D4F4A" w:rsidRPr="003D4F4A" w:rsidRDefault="003D4F4A" w:rsidP="005C1B58">
      <w:pPr>
        <w:suppressAutoHyphens/>
        <w:autoSpaceDE w:val="0"/>
        <w:spacing w:after="0" w:line="264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:rsidR="003D4F4A" w:rsidRPr="003D4F4A" w:rsidRDefault="003D4F4A" w:rsidP="005C1B58">
      <w:pPr>
        <w:suppressAutoHyphens/>
        <w:autoSpaceDE w:val="0"/>
        <w:spacing w:after="0" w:line="264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      </w:t>
      </w:r>
    </w:p>
    <w:p w:rsidR="003D4F4A" w:rsidRDefault="003D4F4A" w:rsidP="005C1B58">
      <w:pPr>
        <w:suppressAutoHyphens/>
        <w:autoSpaceDE w:val="0"/>
        <w:spacing w:after="0" w:line="264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221F6" w:rsidRPr="003D4F4A" w:rsidRDefault="001221F6" w:rsidP="005C1B58">
      <w:pPr>
        <w:suppressAutoHyphens/>
        <w:autoSpaceDE w:val="0"/>
        <w:spacing w:after="0" w:line="264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D4F4A" w:rsidRPr="003D4F4A" w:rsidRDefault="003D4F4A" w:rsidP="005C1B58">
      <w:pPr>
        <w:suppressAutoHyphens/>
        <w:spacing w:after="0" w:line="264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3D4F4A">
        <w:rPr>
          <w:rFonts w:ascii="Tahoma" w:eastAsia="Times New Roman" w:hAnsi="Tahoma" w:cs="Tahoma"/>
          <w:sz w:val="20"/>
          <w:szCs w:val="20"/>
          <w:lang w:eastAsia="ar-SA"/>
        </w:rPr>
        <w:t>Wywieszono dnia – _____</w:t>
      </w:r>
      <w:r w:rsidR="00F86E3B">
        <w:rPr>
          <w:rFonts w:ascii="Tahoma" w:eastAsia="Times New Roman" w:hAnsi="Tahoma" w:cs="Tahoma"/>
          <w:sz w:val="20"/>
          <w:szCs w:val="20"/>
          <w:lang w:eastAsia="ar-SA"/>
        </w:rPr>
        <w:t>.04.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>202</w:t>
      </w:r>
      <w:r w:rsidR="00F86E3B">
        <w:rPr>
          <w:rFonts w:ascii="Tahoma" w:eastAsia="Times New Roman" w:hAnsi="Tahoma" w:cs="Tahoma"/>
          <w:sz w:val="20"/>
          <w:szCs w:val="20"/>
          <w:lang w:eastAsia="ar-SA"/>
        </w:rPr>
        <w:t>3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 r.  </w:t>
      </w:r>
    </w:p>
    <w:p w:rsidR="003D4F4A" w:rsidRPr="003D4F4A" w:rsidRDefault="003D4F4A" w:rsidP="005C1B58">
      <w:pPr>
        <w:suppressAutoHyphens/>
        <w:spacing w:after="0" w:line="264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579E0" w:rsidRPr="005C1B58" w:rsidRDefault="003D4F4A" w:rsidP="005C1B58">
      <w:pPr>
        <w:suppressAutoHyphens/>
        <w:spacing w:after="0" w:line="264" w:lineRule="auto"/>
        <w:rPr>
          <w:rFonts w:ascii="Tahoma" w:eastAsia="Times New Roman" w:hAnsi="Tahoma" w:cs="Tahoma"/>
          <w:sz w:val="20"/>
          <w:szCs w:val="20"/>
          <w:lang w:eastAsia="ar-SA"/>
        </w:rPr>
      </w:pPr>
      <w:bookmarkStart w:id="0" w:name="_GoBack"/>
      <w:bookmarkEnd w:id="0"/>
      <w:r w:rsidRPr="003D4F4A">
        <w:rPr>
          <w:rFonts w:ascii="Tahoma" w:eastAsia="Times New Roman" w:hAnsi="Tahoma" w:cs="Tahoma"/>
          <w:sz w:val="20"/>
          <w:szCs w:val="20"/>
          <w:lang w:eastAsia="ar-SA"/>
        </w:rPr>
        <w:t>Zdjęto dnia - _________</w:t>
      </w:r>
      <w:r w:rsidR="00F86E3B">
        <w:rPr>
          <w:rFonts w:ascii="Tahoma" w:eastAsia="Times New Roman" w:hAnsi="Tahoma" w:cs="Tahoma"/>
          <w:sz w:val="20"/>
          <w:szCs w:val="20"/>
          <w:lang w:eastAsia="ar-SA"/>
        </w:rPr>
        <w:t>.05.</w:t>
      </w:r>
      <w:r w:rsidRPr="003D4F4A">
        <w:rPr>
          <w:rFonts w:ascii="Tahoma" w:eastAsia="Times New Roman" w:hAnsi="Tahoma" w:cs="Tahoma"/>
          <w:sz w:val="20"/>
          <w:szCs w:val="20"/>
          <w:lang w:eastAsia="ar-SA"/>
        </w:rPr>
        <w:t xml:space="preserve">2023 r. </w:t>
      </w:r>
      <w:r w:rsidR="00C10C83" w:rsidRPr="00A579E0">
        <w:rPr>
          <w:rFonts w:ascii="Times New Roman" w:hAnsi="Times New Roman"/>
          <w:sz w:val="24"/>
          <w:szCs w:val="24"/>
        </w:rPr>
        <w:tab/>
      </w:r>
      <w:r w:rsidR="00C10C83" w:rsidRPr="00A579E0">
        <w:rPr>
          <w:rFonts w:ascii="Times New Roman" w:hAnsi="Times New Roman"/>
          <w:sz w:val="24"/>
          <w:szCs w:val="24"/>
        </w:rPr>
        <w:tab/>
      </w:r>
      <w:r w:rsidR="00C10C83" w:rsidRPr="00A579E0">
        <w:rPr>
          <w:rFonts w:ascii="Times New Roman" w:hAnsi="Times New Roman"/>
          <w:sz w:val="24"/>
          <w:szCs w:val="24"/>
        </w:rPr>
        <w:tab/>
      </w:r>
      <w:r w:rsidR="00A579E0">
        <w:rPr>
          <w:rFonts w:ascii="Times New Roman" w:hAnsi="Times New Roman"/>
          <w:sz w:val="24"/>
          <w:szCs w:val="24"/>
        </w:rPr>
        <w:tab/>
      </w:r>
    </w:p>
    <w:sectPr w:rsidR="00A579E0" w:rsidRPr="005C1B58" w:rsidSect="004708D7">
      <w:footerReference w:type="default" r:id="rId10"/>
      <w:headerReference w:type="first" r:id="rId11"/>
      <w:footerReference w:type="first" r:id="rId12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EFB" w:rsidRDefault="00724EFB" w:rsidP="003548CD">
      <w:pPr>
        <w:spacing w:after="0" w:line="240" w:lineRule="auto"/>
      </w:pPr>
      <w:r>
        <w:separator/>
      </w:r>
    </w:p>
  </w:endnote>
  <w:endnote w:type="continuationSeparator" w:id="0">
    <w:p w:rsidR="00724EFB" w:rsidRDefault="00724EFB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45" w:rsidRPr="00D74E93" w:rsidRDefault="00C13045" w:rsidP="00D74E93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45" w:rsidRDefault="00C13045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C13045" w:rsidRDefault="00C13045" w:rsidP="00A00CFA">
    <w:pPr>
      <w:pStyle w:val="Stopka"/>
      <w:jc w:val="center"/>
    </w:pPr>
    <w:r>
      <w:t>tel. 89 649 01 01, fax. 89 649 26 31</w:t>
    </w:r>
  </w:p>
  <w:p w:rsidR="00C13045" w:rsidRPr="00550A9F" w:rsidRDefault="00C13045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112996"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FB" w:rsidRDefault="00724EFB" w:rsidP="003548CD">
      <w:pPr>
        <w:spacing w:after="0" w:line="240" w:lineRule="auto"/>
      </w:pPr>
      <w:r>
        <w:separator/>
      </w:r>
    </w:p>
  </w:footnote>
  <w:footnote w:type="continuationSeparator" w:id="0">
    <w:p w:rsidR="00724EFB" w:rsidRDefault="00724EFB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45" w:rsidRDefault="003F4E5B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1381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/>
        <w:b w:val="0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>
      <w:start w:val="1"/>
      <w:numFmt w:val="lowerRoman"/>
      <w:lvlText w:val="%6."/>
      <w:lvlJc w:val="left"/>
      <w:pPr>
        <w:tabs>
          <w:tab w:val="num" w:pos="3998"/>
        </w:tabs>
        <w:ind w:left="3998" w:hanging="180"/>
      </w:pPr>
    </w:lvl>
    <w:lvl w:ilvl="6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>
      <w:start w:val="1"/>
      <w:numFmt w:val="lowerRoman"/>
      <w:lvlText w:val="%9."/>
      <w:lvlJc w:val="left"/>
      <w:pPr>
        <w:tabs>
          <w:tab w:val="num" w:pos="6158"/>
        </w:tabs>
        <w:ind w:left="6158" w:hanging="180"/>
      </w:pPr>
    </w:lvl>
  </w:abstractNum>
  <w:abstractNum w:abstractNumId="1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A77BF"/>
    <w:rsid w:val="000B7705"/>
    <w:rsid w:val="000E68BB"/>
    <w:rsid w:val="0010611D"/>
    <w:rsid w:val="00112996"/>
    <w:rsid w:val="001221F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7754B"/>
    <w:rsid w:val="00280804"/>
    <w:rsid w:val="00293B4E"/>
    <w:rsid w:val="002979F0"/>
    <w:rsid w:val="002D6BC1"/>
    <w:rsid w:val="00307023"/>
    <w:rsid w:val="00324C39"/>
    <w:rsid w:val="003548CD"/>
    <w:rsid w:val="003A5297"/>
    <w:rsid w:val="003B1C48"/>
    <w:rsid w:val="003D4F4A"/>
    <w:rsid w:val="003D4F6F"/>
    <w:rsid w:val="003F410B"/>
    <w:rsid w:val="003F4E5B"/>
    <w:rsid w:val="00423E87"/>
    <w:rsid w:val="004708D7"/>
    <w:rsid w:val="00473BF7"/>
    <w:rsid w:val="00476368"/>
    <w:rsid w:val="004E1BB7"/>
    <w:rsid w:val="00535810"/>
    <w:rsid w:val="005441C9"/>
    <w:rsid w:val="00550A9F"/>
    <w:rsid w:val="00572C82"/>
    <w:rsid w:val="00594002"/>
    <w:rsid w:val="005B0754"/>
    <w:rsid w:val="005C1B58"/>
    <w:rsid w:val="00617732"/>
    <w:rsid w:val="006222E2"/>
    <w:rsid w:val="00624C0C"/>
    <w:rsid w:val="00627A6D"/>
    <w:rsid w:val="00686964"/>
    <w:rsid w:val="006D0E84"/>
    <w:rsid w:val="00724EFB"/>
    <w:rsid w:val="00743F45"/>
    <w:rsid w:val="00772B22"/>
    <w:rsid w:val="007A0E8E"/>
    <w:rsid w:val="007A4655"/>
    <w:rsid w:val="007C29BC"/>
    <w:rsid w:val="007E3E3A"/>
    <w:rsid w:val="007E5393"/>
    <w:rsid w:val="00814457"/>
    <w:rsid w:val="00817FAF"/>
    <w:rsid w:val="00830A01"/>
    <w:rsid w:val="0083788E"/>
    <w:rsid w:val="00885B22"/>
    <w:rsid w:val="008A653B"/>
    <w:rsid w:val="008B3D16"/>
    <w:rsid w:val="008D0BDD"/>
    <w:rsid w:val="009101B6"/>
    <w:rsid w:val="00966961"/>
    <w:rsid w:val="009723BF"/>
    <w:rsid w:val="009744DC"/>
    <w:rsid w:val="009C0121"/>
    <w:rsid w:val="00A00CFA"/>
    <w:rsid w:val="00A14F23"/>
    <w:rsid w:val="00A17D44"/>
    <w:rsid w:val="00A579E0"/>
    <w:rsid w:val="00AA6E1D"/>
    <w:rsid w:val="00AC709F"/>
    <w:rsid w:val="00AD1B56"/>
    <w:rsid w:val="00AE6337"/>
    <w:rsid w:val="00B02B46"/>
    <w:rsid w:val="00B135D3"/>
    <w:rsid w:val="00B31F51"/>
    <w:rsid w:val="00B82E86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45F8E"/>
    <w:rsid w:val="00F56882"/>
    <w:rsid w:val="00F86E3B"/>
    <w:rsid w:val="00F951EE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72A80A"/>
  <w15:chartTrackingRefBased/>
  <w15:docId w15:val="{3325962D-3F35-47C9-BEC7-59D96CB7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astoila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D42C-A788-4271-97E0-6284BEBB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Ireneusz Iwanicki</cp:lastModifiedBy>
  <cp:revision>12</cp:revision>
  <cp:lastPrinted>2020-10-02T13:15:00Z</cp:lastPrinted>
  <dcterms:created xsi:type="dcterms:W3CDTF">2022-02-18T12:22:00Z</dcterms:created>
  <dcterms:modified xsi:type="dcterms:W3CDTF">2023-04-12T07:44:00Z</dcterms:modified>
</cp:coreProperties>
</file>