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Arial" w:eastAsia="Arial" w:hAnsi="Arial" w:cs="Arial"/>
          <w:b/>
          <w:caps/>
          <w:sz w:val="18"/>
        </w:rPr>
      </w:pPr>
      <w:r>
        <w:rPr>
          <w:rFonts w:ascii="Arial" w:eastAsia="Arial" w:hAnsi="Arial" w:cs="Arial"/>
          <w:b/>
          <w:caps/>
          <w:sz w:val="18"/>
        </w:rPr>
        <w:t>Zarządzenie</w:t>
      </w:r>
      <w:r>
        <w:rPr>
          <w:rFonts w:ascii="Arial" w:eastAsia="Arial" w:hAnsi="Arial" w:cs="Arial"/>
          <w:b/>
          <w:caps/>
          <w:sz w:val="18"/>
        </w:rPr>
        <w:t xml:space="preserve"> Nr 0050-87/2022</w:t>
      </w:r>
      <w:r>
        <w:rPr>
          <w:rFonts w:ascii="Arial" w:eastAsia="Arial" w:hAnsi="Arial" w:cs="Arial"/>
          <w:b/>
          <w:caps/>
          <w:sz w:val="18"/>
        </w:rPr>
        <w:br/>
      </w:r>
      <w:r>
        <w:rPr>
          <w:rFonts w:ascii="Arial" w:eastAsia="Arial" w:hAnsi="Arial" w:cs="Arial"/>
          <w:b/>
          <w:caps/>
          <w:sz w:val="18"/>
        </w:rPr>
        <w:t>Burmistrza Miasta Iławy</w:t>
      </w:r>
    </w:p>
    <w:p w:rsidR="00A77B3E">
      <w:pPr>
        <w:spacing w:before="280" w:after="280" w:line="240" w:lineRule="auto"/>
        <w:ind w:left="0"/>
        <w:jc w:val="center"/>
        <w:rPr>
          <w:rFonts w:ascii="Arial" w:eastAsia="Arial" w:hAnsi="Arial" w:cs="Arial"/>
          <w:b/>
          <w:caps/>
          <w:sz w:val="18"/>
        </w:rPr>
      </w:pPr>
      <w:r>
        <w:rPr>
          <w:rFonts w:ascii="Arial" w:eastAsia="Arial" w:hAnsi="Arial" w:cs="Arial"/>
          <w:b w:val="0"/>
          <w:caps w:val="0"/>
          <w:sz w:val="18"/>
        </w:rPr>
        <w:t>z dnia 29 czerwca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b/>
          <w:caps w:val="0"/>
          <w:sz w:val="18"/>
        </w:rPr>
        <w:t>wprowadzenie usługi mobilnego urzędnika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Na podstawie art. 31 ustawy z dnia 8 marca 1990 r. o samorządzie gminnym ( Dz. U. z 2020 r. poz. 713 z póź. zm.) zarządza się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b/>
          <w:sz w:val="18"/>
        </w:rPr>
        <w:t>§ 1.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Wprowadza się usługę pod nazwą ,,Mobilny Urzędnik", polegającą na obsłudze mieszkańców Gminy Miejskiej Iława, poza siedzibą Urzędu Miasta Iławy.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b/>
          <w:sz w:val="18"/>
        </w:rPr>
        <w:t>§ 2.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Zasady i zakres funkcjonowania usługi reguluje Regulamin usługi ,, Mobilny Urzędnik" w Urzędzie Miasta Iławy, stanowiący załącznik do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b/>
          <w:sz w:val="18"/>
        </w:rPr>
        <w:t>§ 3.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Wykonanie zarządzenia powierza się Burmistrzowi Miasta Iławy.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b/>
          <w:sz w:val="18"/>
        </w:rPr>
        <w:t>§ 4.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Zarządzenie wchodzi z dniem podpisania.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righ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>Regulamin realizacji usług</w:t>
      </w: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i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 xml:space="preserve">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>„Mobilnego Urzędnika” w Urzędzie Miasta Iławy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§ 1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Postanowienia ogólne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720" w:right="0" w:hanging="360"/>
        <w:contextualSpacing w:val="0"/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</w:pPr>
      <w:r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  <w:t>Mobilny Urzędnik – usługa publiczna dla mieszkańców Iławy o szczególnych potrzebach poza siedzibą Urzędu Miasta Iławy (usługa mobilna).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720" w:right="0" w:hanging="360"/>
        <w:contextualSpacing w:val="0"/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</w:pPr>
      <w:r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  <w:t>Regulamin – regulamin świadczenia usług w ramach projektu „Mobilny Urzędnik”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720" w:right="0" w:hanging="360"/>
        <w:contextualSpacing w:val="0"/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</w:pPr>
      <w:r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  <w:t>Usługa – procedura administracyjna, bądź jej część, leżąca w kompetencjach działania Urzędu Miasta Iławy, umożliwiająca przeprowadzenie określonych czynności poza Urzędem Miasta Iławy (mieszczącym się przy ul. Niepodległości 13) przez upoważnionego pracownika.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720" w:right="0" w:hanging="360"/>
        <w:contextualSpacing w:val="0"/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</w:pPr>
      <w:r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  <w:t>Klient – osoba uprawniona do skorzystania z obsługi w ramach „Mobilnego Urzędnika” zgodnie z § 3 Regulaminu.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720" w:right="0" w:hanging="360"/>
        <w:contextualSpacing w:val="0"/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</w:pPr>
      <w:r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  <w:t>Dni Obsługi Mobilnego Urzędnika – wyznaczone dni w tygodniu, w których realizowana jest obsługa mieszkańców w ramach działania „Mobilnego Urzędnika”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</w:pPr>
      <w:r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  <w:t>Miejsce świadczenia usługi – lokalizacja poza Urzędem Miasta Iławy (mieszczącym się przy ul. Niepodległości 13)   w której odbywa się obsługa Klienta w ramach pracy „Mobilnego Urzędnika”. Miejsce zamieszkania lub pobytu wskazane przez Klienta.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left"/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center"/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</w:pPr>
      <w:r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  <w:t>§ 2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</w:pPr>
      <w:r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  <w:t>Zakres usług świadczonych w ramach „Mobilnego Urzędnika”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</w:pPr>
      <w:r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  <w:t>1. W ramach programów pomocowych: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</w:pPr>
      <w:r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  <w:t xml:space="preserve"> a) złożenie wniosku o udział w lokalnych programach pomocowych, miedzy innymi: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</w:pPr>
      <w:r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  <w:t xml:space="preserve">    - Warmińsko-Mazurska Karta Seniora,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</w:pPr>
      <w:r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  <w:t xml:space="preserve">    - Ogólnopolska Karta Seniora,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</w:pPr>
      <w:r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  <w:t xml:space="preserve">    -Opaska Bezpieczeństwa,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</w:pPr>
      <w:r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  <w:t xml:space="preserve">    - Koperta Życia,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</w:pPr>
      <w:r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  <w:t xml:space="preserve">    - Karta Dużej Rodziny.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</w:pPr>
      <w:r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  <w:t>2. Poświadczenia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</w:pPr>
      <w:r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  <w:t xml:space="preserve"> a) poświadczenie profilu zaufanego</w:t>
      </w:r>
      <w:r>
        <w:rPr>
          <w:rFonts w:ascii="Calibri" w:eastAsia="Times New Roman" w:hAnsi="Calibri" w:cs="Times New Roman"/>
          <w:sz w:val="22"/>
          <w:szCs w:val="20"/>
        </w:rPr>
        <w:t>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</w:pPr>
      <w:r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  <w:t xml:space="preserve"> b) poświadczenie własnoręczności podpisu</w:t>
      </w:r>
      <w:r>
        <w:rPr>
          <w:rFonts w:ascii="Calibri" w:eastAsia="Times New Roman" w:hAnsi="Calibri" w:cs="Times New Roman"/>
          <w:sz w:val="22"/>
          <w:szCs w:val="20"/>
        </w:rPr>
        <w:t>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</w:pPr>
      <w:r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  <w:t>3. Konsultacja z Pełnomocnikiem Burmistrza ds. Osób Starszych i Niepełnosprawnych (POSN)</w:t>
      </w:r>
      <w:r>
        <w:rPr>
          <w:rFonts w:ascii="Calibri" w:eastAsia="Times New Roman" w:hAnsi="Calibri" w:cs="Times New Roman"/>
          <w:sz w:val="22"/>
          <w:szCs w:val="20"/>
        </w:rPr>
        <w:t>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</w:pPr>
      <w:r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  <w:t>4. Dokumenty tożsamości: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</w:pPr>
      <w:r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  <w:t xml:space="preserve"> a) złożenie wniosku o wydanie dowodu osobistego</w:t>
      </w:r>
      <w:r>
        <w:rPr>
          <w:rFonts w:ascii="Calibri" w:eastAsia="Times New Roman" w:hAnsi="Calibri" w:cs="Times New Roman"/>
          <w:sz w:val="22"/>
          <w:szCs w:val="20"/>
        </w:rPr>
        <w:t>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</w:pPr>
      <w:r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  <w:t xml:space="preserve"> b) odbiór dowodu osobistego</w:t>
      </w:r>
      <w:r>
        <w:rPr>
          <w:rFonts w:ascii="Calibri" w:eastAsia="Times New Roman" w:hAnsi="Calibri" w:cs="Times New Roman"/>
          <w:sz w:val="22"/>
          <w:szCs w:val="20"/>
        </w:rPr>
        <w:t>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</w:pPr>
      <w:r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  <w:t xml:space="preserve"> c) zgłoszenie utraty lub uszkodzenia dowodu osobistego</w:t>
      </w:r>
      <w:r>
        <w:rPr>
          <w:rFonts w:ascii="Calibri" w:eastAsia="Times New Roman" w:hAnsi="Calibri" w:cs="Times New Roman"/>
          <w:sz w:val="22"/>
          <w:szCs w:val="20"/>
        </w:rPr>
        <w:t>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</w:pPr>
      <w:r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  <w:t>5. Kwestie mieszkaniowe: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</w:pPr>
      <w:r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  <w:t xml:space="preserve"> a) złożenie wniosku o wymeldowanie lub zameldowanie</w:t>
      </w:r>
      <w:r>
        <w:rPr>
          <w:rFonts w:ascii="Calibri" w:eastAsia="Times New Roman" w:hAnsi="Calibri" w:cs="Times New Roman"/>
          <w:sz w:val="22"/>
          <w:szCs w:val="20"/>
        </w:rPr>
        <w:t>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</w:pPr>
      <w:r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  <w:t xml:space="preserve"> b) złożenie wniosku o wydanie zaświadczenia o zameldowaniu na pobyt stały lub czasowy</w:t>
      </w:r>
      <w:r>
        <w:rPr>
          <w:rFonts w:ascii="Calibri" w:eastAsia="Times New Roman" w:hAnsi="Calibri" w:cs="Times New Roman"/>
          <w:sz w:val="22"/>
          <w:szCs w:val="20"/>
        </w:rPr>
        <w:t>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</w:pPr>
      <w:r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  <w:t>6. Ewidencja działalności gospodarczej: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</w:pPr>
      <w:r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  <w:t xml:space="preserve"> a) złożenie wniosku o wpis do Centralnej Ewidencji i Informacji o Działalności Gospodarczej</w:t>
      </w:r>
      <w:r>
        <w:rPr>
          <w:rFonts w:ascii="Calibri" w:eastAsia="Times New Roman" w:hAnsi="Calibri" w:cs="Times New Roman"/>
          <w:sz w:val="22"/>
          <w:szCs w:val="20"/>
        </w:rPr>
        <w:t>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</w:pPr>
      <w:r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  <w:t xml:space="preserve"> b) wydanie zaświadczenia z  Centralnej Ewidencji i Informacji o Działalności Gospodarczej</w:t>
      </w:r>
      <w:r>
        <w:rPr>
          <w:rFonts w:ascii="Calibri" w:eastAsia="Times New Roman" w:hAnsi="Calibri" w:cs="Times New Roman"/>
          <w:sz w:val="22"/>
          <w:szCs w:val="20"/>
        </w:rPr>
        <w:t>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</w:pPr>
      <w:r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  <w:t xml:space="preserve"> c) złożenie wniosku o zawieszenie działalności gospodarczej</w:t>
      </w:r>
      <w:r>
        <w:rPr>
          <w:rFonts w:ascii="Calibri" w:eastAsia="Times New Roman" w:hAnsi="Calibri" w:cs="Times New Roman"/>
          <w:sz w:val="22"/>
          <w:szCs w:val="20"/>
        </w:rPr>
        <w:t>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</w:pPr>
      <w:r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  <w:t xml:space="preserve"> d) złożenie wniosku o wykreślenie z  Centralnej Ewidencji i Informacji o Działalności Gospodarczej</w:t>
      </w:r>
      <w:r>
        <w:rPr>
          <w:rFonts w:ascii="Calibri" w:eastAsia="Times New Roman" w:hAnsi="Calibri" w:cs="Times New Roman"/>
          <w:sz w:val="22"/>
          <w:szCs w:val="20"/>
        </w:rPr>
        <w:t>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</w:pPr>
      <w:r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  <w:t>7. Usunięcie drzew i krzewów: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</w:pPr>
      <w:r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  <w:t xml:space="preserve"> a) zgłoszenie zamiaru usunięcia drzewa lub krzewu</w:t>
      </w:r>
      <w:r>
        <w:rPr>
          <w:rFonts w:ascii="Calibri" w:eastAsia="Times New Roman" w:hAnsi="Calibri" w:cs="Times New Roman"/>
          <w:sz w:val="22"/>
          <w:szCs w:val="20"/>
        </w:rPr>
        <w:t>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</w:pPr>
      <w:r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  <w:t>9. Odpisy aktu stanu cywilnego: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</w:pPr>
      <w:r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  <w:t xml:space="preserve"> a) złożenie wniosku o wydanie odpisu aktu stanu cywilnego : urodzenia, małżeństwa, zgonu</w:t>
      </w:r>
      <w:r>
        <w:rPr>
          <w:rFonts w:ascii="Calibri" w:eastAsia="Times New Roman" w:hAnsi="Calibri" w:cs="Times New Roman"/>
          <w:sz w:val="22"/>
          <w:szCs w:val="20"/>
        </w:rPr>
        <w:t>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</w:pPr>
      <w:r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  <w:t>10. Zawarcie związku małżeńskiego: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</w:pPr>
      <w:r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  <w:t xml:space="preserve"> a) złożenie wniosku o zawarcie związku małżeńskiego poza urzędem stanu cywilnego na wniosek i we wskazanym     miejscu</w:t>
      </w:r>
      <w:r>
        <w:rPr>
          <w:rFonts w:ascii="Calibri" w:eastAsia="Times New Roman" w:hAnsi="Calibri" w:cs="Times New Roman"/>
          <w:sz w:val="22"/>
          <w:szCs w:val="20"/>
        </w:rPr>
        <w:t>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</w:pPr>
      <w:r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  <w:t xml:space="preserve"> b) zawarcie związku małżeńskiego poza urzędem stanu cywilnego na wniosek i we wskazanym miejscu</w:t>
      </w:r>
      <w:r>
        <w:rPr>
          <w:rFonts w:ascii="Calibri" w:eastAsia="Times New Roman" w:hAnsi="Calibri" w:cs="Times New Roman"/>
          <w:sz w:val="22"/>
          <w:szCs w:val="20"/>
        </w:rPr>
        <w:t>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center"/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</w:pPr>
      <w:r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  <w:t>§ 3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</w:pPr>
      <w:r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  <w:t>Osoby uprawnione do skorzystania z Mobilnego Urzędnika: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</w:pPr>
      <w:r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  <w:t>1. Mieszkańcy Iławy o szczególnych potrzebach, którzy z powodu niepełnosprawności lub wieku mają ograniczenia w poruszaniu się w stopniu uniemożliwiającym samodzielną wizytę w Urzędzie Miasta Iławy.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</w:pPr>
      <w:r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  <w:t>2. Osoby, o których mowa w ust. 1. to osoby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</w:pPr>
      <w:r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  <w:t xml:space="preserve"> a) osoby na wózkach inwalidzkich, poruszające się o kulach, o ograniczonej możliwości poruszania się</w:t>
      </w:r>
      <w:r>
        <w:rPr>
          <w:rFonts w:ascii="Calibri" w:eastAsia="Times New Roman" w:hAnsi="Calibri" w:cs="Times New Roman"/>
          <w:sz w:val="22"/>
          <w:szCs w:val="20"/>
        </w:rPr>
        <w:t>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</w:pPr>
      <w:r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  <w:t xml:space="preserve"> b) osoby niewidome i słabo widzące</w:t>
      </w:r>
      <w:r>
        <w:rPr>
          <w:rFonts w:ascii="Calibri" w:eastAsia="Times New Roman" w:hAnsi="Calibri" w:cs="Times New Roman"/>
          <w:sz w:val="22"/>
          <w:szCs w:val="20"/>
        </w:rPr>
        <w:t>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</w:pPr>
      <w:r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  <w:t xml:space="preserve"> c) osoby głuche i słabo słyszące</w:t>
      </w:r>
      <w:r>
        <w:rPr>
          <w:rFonts w:ascii="Calibri" w:eastAsia="Times New Roman" w:hAnsi="Calibri" w:cs="Times New Roman"/>
          <w:sz w:val="22"/>
          <w:szCs w:val="20"/>
        </w:rPr>
        <w:t>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</w:pPr>
      <w:r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  <w:t xml:space="preserve"> d) osoby głucho niewidome</w:t>
      </w:r>
      <w:r>
        <w:rPr>
          <w:rFonts w:ascii="Calibri" w:eastAsia="Times New Roman" w:hAnsi="Calibri" w:cs="Times New Roman"/>
          <w:sz w:val="22"/>
          <w:szCs w:val="20"/>
        </w:rPr>
        <w:t>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</w:pPr>
      <w:r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  <w:t xml:space="preserve"> e) osoby z niepełnosprawnościami psychicznymi i intelektualnymi</w:t>
      </w:r>
      <w:r>
        <w:rPr>
          <w:rFonts w:ascii="Calibri" w:eastAsia="Times New Roman" w:hAnsi="Calibri" w:cs="Times New Roman"/>
          <w:sz w:val="22"/>
          <w:szCs w:val="20"/>
        </w:rPr>
        <w:t>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</w:pPr>
      <w:r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  <w:t xml:space="preserve">  f) osoby starsze (65+)</w:t>
      </w:r>
      <w:r>
        <w:rPr>
          <w:rFonts w:ascii="Calibri" w:eastAsia="Times New Roman" w:hAnsi="Calibri" w:cs="Times New Roman"/>
          <w:sz w:val="22"/>
          <w:szCs w:val="20"/>
        </w:rPr>
        <w:t>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</w:pPr>
      <w:r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  <w:t>Każda osoba wskazana powyżej lub za pośrednictwem osoby trzeciej (członka rodziny, opiekuna faktycznego, gdy zaistnieje taka potrzeba) w trakcie zgłoszenia, o którym mowa w § 4 ust. 3 będzie zobowiązana do pisemnego potwierdzenia, że jest osobą spełniającą powyższe kryteria.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</w:pPr>
      <w:r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  <w:t>3. Za mieszkańca miasta Iława uznaje się osobę zamieszkałą w granicach administracyjnych miasta Iława. Usługi Mobilnego Urzędnika nie są realizowane poza granicami administracyjnymi miasta.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center"/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center"/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center"/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</w:pPr>
      <w:r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  <w:t>§ 4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</w:pPr>
      <w:r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  <w:t>Zasady pracy Mobilnego Urzędnika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</w:pPr>
      <w:r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  <w:t>1. W ramach działania Mobilnego Urzędnika świadczone są wybrane usługi znajdujące się w zakresie działania Urzędu Miasta Iławy, wymienione w § 2 Regulaminu, a obsługa Klienta odbywa się poza Urzędem Miasta Iławy (mieszczącym się przy ul. Niepodległości 13).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</w:pPr>
      <w:r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  <w:t>2. Miejscem świadczenia usługi jest miejsce zamieszkania osoby uprawnionej do skorzystania z Mobilnego Urzędnika, znajdujące się w granicach administracyjnych miasta Iława.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</w:pPr>
      <w:r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  <w:t>3. Aby skorzystać z usługi Mobilnego Urzędnika należy dokonać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</w:pPr>
      <w:r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  <w:t xml:space="preserve"> a) zgłoszenia telefonicznego pod numerem 89-649-01-89 (zgłoszenia może dokonać opiekun osoby </w:t>
      </w:r>
      <w:r>
        <w:rPr>
          <w:rFonts w:ascii="Calibri" w:eastAsia="Times New Roman" w:hAnsi="Calibri" w:cs="Times New Roman"/>
          <w:sz w:val="22"/>
          <w:szCs w:val="20"/>
        </w:rPr>
        <w:t xml:space="preserve">                         </w:t>
      </w:r>
      <w:r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  <w:t>o specjalnych potrzebach; osoba trzecia); zgłoszenia są przyjmowane codziennie od poniedziałku do piątku w godzinach: 8:00– 14:00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</w:pPr>
      <w:r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  <w:t xml:space="preserve">  b) pocztą elektroniczną – wysyłając wiadomość/e-mail ze zgłoszeniem sprawy na adres </w:t>
      </w:r>
      <w:hyperlink r:id="rId5" w:history="1">
        <w:r>
          <w:rPr>
            <w:rFonts w:ascii="Calibri" w:eastAsia="Times New Roman" w:hAnsi="Calibri" w:cs="Times New Roman"/>
            <w:color w:val="0000FF"/>
            <w:sz w:val="22"/>
            <w:szCs w:val="20"/>
            <w:u w:val="single"/>
            <w:lang w:val="en-US" w:eastAsia="en-US" w:bidi="en-US"/>
          </w:rPr>
          <w:t>m</w:t>
        </w:r>
        <w:r>
          <w:rPr>
            <w:rFonts w:ascii="Calibri" w:eastAsia="Times New Roman" w:hAnsi="Calibri" w:cs="Times New Roman"/>
            <w:color w:val="0000FF"/>
            <w:sz w:val="22"/>
            <w:szCs w:val="20"/>
            <w:u w:val="single"/>
          </w:rPr>
          <w:t>obilnyurzednik</w:t>
        </w:r>
        <w:r>
          <w:rPr>
            <w:rFonts w:ascii="Calibri" w:eastAsia="Times New Roman" w:hAnsi="Calibri" w:cs="Times New Roman"/>
            <w:color w:val="0000FF"/>
            <w:sz w:val="22"/>
            <w:szCs w:val="20"/>
            <w:u w:val="single"/>
            <w:lang w:val="en-US" w:eastAsia="en-US" w:bidi="en-US"/>
          </w:rPr>
          <w:t>@umilawa.pl</w:t>
        </w:r>
      </w:hyperlink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</w:pPr>
      <w:r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  <w:t xml:space="preserve">4. Pracownik przyjmujący zgłoszenie w sprawie usługi Mobilny Urzędnik przeprowadzi rozmowę wstępną </w:t>
      </w:r>
      <w:r>
        <w:rPr>
          <w:rFonts w:ascii="Calibri" w:eastAsia="Times New Roman" w:hAnsi="Calibri" w:cs="Times New Roman"/>
          <w:sz w:val="22"/>
          <w:szCs w:val="20"/>
        </w:rPr>
        <w:t xml:space="preserve">                 </w:t>
      </w:r>
      <w:r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  <w:t>z osobą zgłaszającą chęć skorzystania z usługi mobilnej. Klient podczas rozmowy telefonicznej zostanie poinformowany o tym, że jego dane osobowe będą przetwarzane, a podczas wizyty u Klienta zostanie podpisana informacja o przetwarzaniu danych osobowych dla osób korzystających z usługi „Mobilny Urzędnik”. Przedmiotowa informacja będzie zawierała również oświadczenie o tym, że Klient: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</w:pPr>
      <w:r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  <w:t xml:space="preserve"> a) wyraża zgodę na przetwarzanie danych osobowych na potrzeby skorzystania z usługi „Mobilny Urzędnik”</w:t>
      </w:r>
      <w:r>
        <w:rPr>
          <w:rFonts w:ascii="Calibri" w:eastAsia="Times New Roman" w:hAnsi="Calibri" w:cs="Times New Roman"/>
          <w:sz w:val="22"/>
          <w:szCs w:val="20"/>
        </w:rPr>
        <w:t>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</w:pPr>
      <w:r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  <w:t xml:space="preserve"> b) zapoznał się z klauzulą informacyjną o przetwarzaniu danych osobowych</w:t>
      </w:r>
      <w:r>
        <w:rPr>
          <w:rFonts w:ascii="Calibri" w:eastAsia="Times New Roman" w:hAnsi="Calibri" w:cs="Times New Roman"/>
          <w:sz w:val="22"/>
          <w:szCs w:val="20"/>
        </w:rPr>
        <w:t>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</w:pPr>
      <w:r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  <w:t xml:space="preserve"> c) jest osoba upoważnioną do skorzystania z bezpłatnej usługi „Mobilny Urzędnik” na podstawie § 3 Regulaminu pracy „Mobilnego Urzędnika” w Urzędzie Miasta Iławy</w:t>
      </w:r>
      <w:r>
        <w:rPr>
          <w:rFonts w:ascii="Calibri" w:eastAsia="Times New Roman" w:hAnsi="Calibri" w:cs="Times New Roman"/>
          <w:sz w:val="22"/>
          <w:szCs w:val="20"/>
        </w:rPr>
        <w:t>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</w:pPr>
      <w:r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  <w:t>Pracownik merytoryczny udzieli wszelkich wyjaśnień w związku ze zgłoszeniem osoby zainteresowanej dana usługą oraz umówi termin wizyty.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</w:pPr>
      <w:r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  <w:t>5. Zgłoszenia, o których mowa w ust.3, są realizowane w kolejności przyjęcia.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</w:pPr>
      <w:r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  <w:t>6. Usługa zostanie zrealizowana w najbliższym dniu obsługi Mobilnego Urzędnika, w którym dostępny jest wolny termin.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</w:pPr>
      <w:r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  <w:t>7. W przypadku, gdy z przyczyn leżących po stronie Klienta, usługa nie może być zrealizowana we wcześniej ustalonym terminie, Klient jest zobowiązany do odwołania zgłoszenia najpóźniej w dniu poprzedzającym dzień obsługi, w którym miało być jego zgłoszenie , do godziny 13:00.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</w:pPr>
      <w:r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  <w:t>8. W przypadku, gdy Klient nie dopełni obowiązku określonego w ust.7 trzykrotnie, kolejne jego zgłoszenia będą przyjmowane po upływie 6</w:t>
      </w:r>
      <w:r>
        <w:rPr>
          <w:rFonts w:ascii="Calibri" w:eastAsia="Times New Roman" w:hAnsi="Calibri" w:cs="Times New Roman"/>
          <w:sz w:val="22"/>
          <w:szCs w:val="20"/>
        </w:rPr>
        <w:t xml:space="preserve"> </w:t>
      </w:r>
      <w:r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  <w:t>(sześciu) miesięcy.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</w:pPr>
      <w:r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  <w:t>9. W przypadku, gdy usługa Mobilnego Urzędnika nie może być zrealizowana z przyczyn leżących po stronie Urzędu Miasta Iławy, Klienci będą o tym informowani, nie później niż 2 godziny przed ustalonym terminem wizyty.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</w:pPr>
      <w:r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  <w:t>10. Urzędnik odbywa wizytę  domową u klienta, tylko i wyłącznie w uzgodnionym wcześniej dniu</w:t>
      </w:r>
      <w:r>
        <w:rPr>
          <w:rFonts w:ascii="Calibri" w:eastAsia="Times New Roman" w:hAnsi="Calibri" w:cs="Times New Roman"/>
          <w:sz w:val="22"/>
          <w:szCs w:val="20"/>
        </w:rPr>
        <w:t xml:space="preserve">                                  </w:t>
      </w:r>
      <w:r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  <w:t xml:space="preserve"> i godzinie.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</w:pPr>
      <w:r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  <w:t>11. W przypadku panującej sytuacji epidemiologicznej COVID – 19 lub innych, nieprzewidzianych sytuacji, usługi „Mobilny Urzędnik” mogą zostać zawieszone lub zamknięte.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</w:pPr>
      <w:r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  <w:t>12. Usługa „Mobilny Urzędnik” jest bezpłatna.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</w:pPr>
      <w:r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  <w:t>13. Klient jest zobowiązany do odpowiedniego zabezpieczenia miejsca, w którym urzędnik będzie wykonywał czynności administracyjne, w szczególności w przypadku posiadania psów lub innych zwierząt domowych.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</w:pPr>
      <w:r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  <w:t>14. Urzędnik odbywający wizytę w domu klienta, zobowiązany jest do okazania dokumentów uprawniających do wykonywanie czynności administracyjnych.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left"/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left"/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left"/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left"/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left"/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left"/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left"/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left"/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left"/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left"/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left"/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</w:pPr>
    </w:p>
    <w:tbl>
      <w:tblPr>
        <w:tblStyle w:val="TableNormal"/>
        <w:tblW w:w="8960" w:type="dxa"/>
        <w:tblInd w:w="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4A0"/>
      </w:tblPr>
      <w:tblGrid>
        <w:gridCol w:w="3327"/>
        <w:gridCol w:w="5633"/>
      </w:tblGrid>
      <w:tr>
        <w:tblPrEx>
          <w:tblW w:w="8960" w:type="dxa"/>
          <w:tblInd w:w="0" w:type="dxa"/>
          <w:tblBorders>
            <w:insideH w:val="nil"/>
            <w:insideV w:val="nil"/>
          </w:tblBorders>
          <w:tblCellMar>
            <w:left w:w="70" w:type="dxa"/>
            <w:right w:w="70" w:type="dxa"/>
          </w:tblCellMar>
          <w:tblLook w:val="04A0"/>
        </w:tblPrEx>
        <w:trPr>
          <w:trHeight w:val="1193"/>
        </w:trPr>
        <w:tc>
          <w:tcPr>
            <w:tcW w:w="8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color w:val="000000"/>
                <w:sz w:val="32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32"/>
                <w:szCs w:val="20"/>
                <w:shd w:val="clear" w:color="auto" w:fill="FFFFFF"/>
              </w:rPr>
              <w:t>NOTATKA Z REALIZACJI USŁUGI POZA URZĘDEM</w:t>
            </w:r>
          </w:p>
        </w:tc>
      </w:tr>
      <w:tr>
        <w:tblPrEx>
          <w:tblW w:w="8960" w:type="dxa"/>
          <w:tblInd w:w="0" w:type="dxa"/>
          <w:tblCellMar>
            <w:left w:w="70" w:type="dxa"/>
            <w:right w:w="70" w:type="dxa"/>
          </w:tblCellMar>
          <w:tblLook w:val="04A0"/>
        </w:tblPrEx>
        <w:trPr>
          <w:trHeight w:val="540"/>
        </w:trPr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Data zgłoszenia zapotrzebowania na usługę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 </w:t>
            </w:r>
          </w:p>
        </w:tc>
      </w:tr>
      <w:tr>
        <w:tblPrEx>
          <w:tblW w:w="8960" w:type="dxa"/>
          <w:tblInd w:w="0" w:type="dxa"/>
          <w:tblCellMar>
            <w:left w:w="70" w:type="dxa"/>
            <w:right w:w="70" w:type="dxa"/>
          </w:tblCellMar>
          <w:tblLook w:val="04A0"/>
        </w:tblPrEx>
        <w:trPr>
          <w:trHeight w:val="540"/>
        </w:trPr>
        <w:tc>
          <w:tcPr>
            <w:tcW w:w="3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Sposób zgłoszenia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 </w:t>
            </w:r>
          </w:p>
        </w:tc>
      </w:tr>
      <w:tr>
        <w:tblPrEx>
          <w:tblW w:w="8960" w:type="dxa"/>
          <w:tblInd w:w="0" w:type="dxa"/>
          <w:tblCellMar>
            <w:left w:w="70" w:type="dxa"/>
            <w:right w:w="70" w:type="dxa"/>
          </w:tblCellMar>
          <w:tblLook w:val="04A0"/>
        </w:tblPrEx>
        <w:trPr>
          <w:trHeight w:val="540"/>
        </w:trPr>
        <w:tc>
          <w:tcPr>
            <w:tcW w:w="3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Numer sprawy ( jeśli dotyczy )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 </w:t>
            </w:r>
          </w:p>
        </w:tc>
      </w:tr>
      <w:tr>
        <w:tblPrEx>
          <w:tblW w:w="8960" w:type="dxa"/>
          <w:tblInd w:w="0" w:type="dxa"/>
          <w:tblCellMar>
            <w:left w:w="70" w:type="dxa"/>
            <w:right w:w="70" w:type="dxa"/>
          </w:tblCellMar>
          <w:tblLook w:val="04A0"/>
        </w:tblPrEx>
        <w:trPr>
          <w:trHeight w:val="540"/>
        </w:trPr>
        <w:tc>
          <w:tcPr>
            <w:tcW w:w="3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Imię i nazwisko pracownika realizującego usługę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 </w:t>
            </w:r>
          </w:p>
        </w:tc>
      </w:tr>
      <w:tr>
        <w:tblPrEx>
          <w:tblW w:w="8960" w:type="dxa"/>
          <w:tblInd w:w="0" w:type="dxa"/>
          <w:tblCellMar>
            <w:left w:w="70" w:type="dxa"/>
            <w:right w:w="70" w:type="dxa"/>
          </w:tblCellMar>
          <w:tblLook w:val="04A0"/>
        </w:tblPrEx>
        <w:trPr>
          <w:trHeight w:val="540"/>
        </w:trPr>
        <w:tc>
          <w:tcPr>
            <w:tcW w:w="3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Wydział obsługujący usługę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 </w:t>
            </w:r>
          </w:p>
        </w:tc>
      </w:tr>
      <w:tr>
        <w:tblPrEx>
          <w:tblW w:w="8960" w:type="dxa"/>
          <w:tblInd w:w="0" w:type="dxa"/>
          <w:tblCellMar>
            <w:left w:w="70" w:type="dxa"/>
            <w:right w:w="70" w:type="dxa"/>
          </w:tblCellMar>
          <w:tblLook w:val="04A0"/>
        </w:tblPrEx>
        <w:trPr>
          <w:trHeight w:val="540"/>
        </w:trPr>
        <w:tc>
          <w:tcPr>
            <w:tcW w:w="3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Informacja o ewentualnej odmowie świadczenia usługi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 </w:t>
            </w:r>
          </w:p>
        </w:tc>
      </w:tr>
      <w:tr>
        <w:tblPrEx>
          <w:tblW w:w="8960" w:type="dxa"/>
          <w:tblInd w:w="0" w:type="dxa"/>
          <w:tblCellMar>
            <w:left w:w="70" w:type="dxa"/>
            <w:right w:w="70" w:type="dxa"/>
          </w:tblCellMar>
          <w:tblLook w:val="04A0"/>
        </w:tblPrEx>
        <w:trPr>
          <w:trHeight w:val="540"/>
        </w:trPr>
        <w:tc>
          <w:tcPr>
            <w:tcW w:w="3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Data wizyty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 </w:t>
            </w:r>
          </w:p>
        </w:tc>
      </w:tr>
      <w:tr>
        <w:tblPrEx>
          <w:tblW w:w="8960" w:type="dxa"/>
          <w:tblInd w:w="0" w:type="dxa"/>
          <w:tblCellMar>
            <w:left w:w="70" w:type="dxa"/>
            <w:right w:w="70" w:type="dxa"/>
          </w:tblCellMar>
          <w:tblLook w:val="04A0"/>
        </w:tblPrEx>
        <w:trPr>
          <w:trHeight w:val="540"/>
        </w:trPr>
        <w:tc>
          <w:tcPr>
            <w:tcW w:w="3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Czas trwania wizyty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 </w:t>
            </w:r>
          </w:p>
        </w:tc>
      </w:tr>
      <w:tr>
        <w:tblPrEx>
          <w:tblW w:w="8960" w:type="dxa"/>
          <w:tblInd w:w="0" w:type="dxa"/>
          <w:tblCellMar>
            <w:left w:w="70" w:type="dxa"/>
            <w:right w:w="70" w:type="dxa"/>
          </w:tblCellMar>
          <w:tblLook w:val="04A0"/>
        </w:tblPrEx>
        <w:trPr>
          <w:trHeight w:val="540"/>
        </w:trPr>
        <w:tc>
          <w:tcPr>
            <w:tcW w:w="3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Przyjęte dokumenty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 </w:t>
            </w:r>
          </w:p>
        </w:tc>
      </w:tr>
      <w:tr>
        <w:tblPrEx>
          <w:tblW w:w="8960" w:type="dxa"/>
          <w:tblInd w:w="0" w:type="dxa"/>
          <w:tblCellMar>
            <w:left w:w="70" w:type="dxa"/>
            <w:right w:w="70" w:type="dxa"/>
          </w:tblCellMar>
          <w:tblLook w:val="04A0"/>
        </w:tblPrEx>
        <w:trPr>
          <w:trHeight w:val="540"/>
        </w:trPr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Forma opłaty (jeśli dotyczy)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 </w:t>
            </w:r>
          </w:p>
        </w:tc>
      </w:tr>
      <w:tr>
        <w:tblPrEx>
          <w:tblW w:w="8960" w:type="dxa"/>
          <w:tblInd w:w="0" w:type="dxa"/>
          <w:tblCellMar>
            <w:left w:w="70" w:type="dxa"/>
            <w:right w:w="70" w:type="dxa"/>
          </w:tblCellMar>
          <w:tblLook w:val="04A0"/>
        </w:tblPrEx>
        <w:trPr>
          <w:trHeight w:val="288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>
        <w:tblPrEx>
          <w:tblW w:w="8960" w:type="dxa"/>
          <w:tblInd w:w="0" w:type="dxa"/>
          <w:tblCellMar>
            <w:left w:w="70" w:type="dxa"/>
            <w:right w:w="70" w:type="dxa"/>
          </w:tblCellMar>
          <w:tblLook w:val="04A0"/>
        </w:tblPrEx>
        <w:trPr>
          <w:trHeight w:val="288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Data, podpis klienta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Data, podpis pracownika urzędu</w:t>
            </w:r>
          </w:p>
        </w:tc>
      </w:tr>
      <w:tr>
        <w:tblPrEx>
          <w:tblW w:w="8960" w:type="dxa"/>
          <w:tblInd w:w="0" w:type="dxa"/>
          <w:tblCellMar>
            <w:left w:w="70" w:type="dxa"/>
            <w:right w:w="70" w:type="dxa"/>
          </w:tblCellMar>
          <w:tblLook w:val="04A0"/>
        </w:tblPrEx>
        <w:trPr>
          <w:trHeight w:val="288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>
        <w:tblPrEx>
          <w:tblW w:w="8960" w:type="dxa"/>
          <w:tblInd w:w="0" w:type="dxa"/>
          <w:tblCellMar>
            <w:left w:w="70" w:type="dxa"/>
            <w:right w:w="70" w:type="dxa"/>
          </w:tblCellMar>
          <w:tblLook w:val="04A0"/>
        </w:tblPrEx>
        <w:trPr>
          <w:trHeight w:val="288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…………………………………………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……………………………………………..</w:t>
            </w:r>
          </w:p>
        </w:tc>
      </w:tr>
      <w:tr>
        <w:tblPrEx>
          <w:tblW w:w="8960" w:type="dxa"/>
          <w:tblInd w:w="0" w:type="dxa"/>
          <w:tblCellMar>
            <w:left w:w="70" w:type="dxa"/>
            <w:right w:w="70" w:type="dxa"/>
          </w:tblCellMar>
          <w:tblLook w:val="04A0"/>
        </w:tblPrEx>
        <w:trPr>
          <w:trHeight w:val="288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>
        <w:tblPrEx>
          <w:tblW w:w="8960" w:type="dxa"/>
          <w:tblInd w:w="0" w:type="dxa"/>
          <w:tblCellMar>
            <w:left w:w="70" w:type="dxa"/>
            <w:right w:w="70" w:type="dxa"/>
          </w:tblCellMar>
          <w:tblLook w:val="04A0"/>
        </w:tblPrEx>
        <w:trPr>
          <w:trHeight w:val="420"/>
        </w:trPr>
        <w:tc>
          <w:tcPr>
            <w:tcW w:w="8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color w:val="000000"/>
                <w:sz w:val="32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32"/>
                <w:szCs w:val="20"/>
                <w:shd w:val="clear" w:color="auto" w:fill="FFFFFF"/>
              </w:rPr>
              <w:t>NOTATKI Z PROWADZONEJ SPRAWY</w:t>
            </w:r>
          </w:p>
        </w:tc>
      </w:tr>
      <w:tr>
        <w:tblPrEx>
          <w:tblW w:w="8960" w:type="dxa"/>
          <w:tblInd w:w="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color w:val="000000"/>
                <w:sz w:val="32"/>
                <w:szCs w:val="20"/>
                <w:shd w:val="clear" w:color="auto" w:fill="FFFFFF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>
        <w:tblPrEx>
          <w:tblW w:w="8960" w:type="dxa"/>
          <w:tblInd w:w="0" w:type="dxa"/>
          <w:tblCellMar>
            <w:left w:w="70" w:type="dxa"/>
            <w:right w:w="70" w:type="dxa"/>
          </w:tblCellMar>
          <w:tblLook w:val="04A0"/>
        </w:tblPrEx>
        <w:trPr>
          <w:trHeight w:val="288"/>
        </w:trPr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noWrap/>
            <w:vAlign w:val="bottom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 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 </w:t>
            </w:r>
          </w:p>
        </w:tc>
      </w:tr>
      <w:tr>
        <w:tblPrEx>
          <w:tblW w:w="8960" w:type="dxa"/>
          <w:tblInd w:w="0" w:type="dxa"/>
          <w:tblCellMar>
            <w:left w:w="70" w:type="dxa"/>
            <w:right w:w="70" w:type="dxa"/>
          </w:tblCellMar>
          <w:tblLook w:val="04A0"/>
        </w:tblPrEx>
        <w:trPr>
          <w:trHeight w:val="288"/>
        </w:trPr>
        <w:tc>
          <w:tcPr>
            <w:tcW w:w="322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bottom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 </w:t>
            </w:r>
          </w:p>
        </w:tc>
      </w:tr>
      <w:tr>
        <w:tblPrEx>
          <w:tblW w:w="8960" w:type="dxa"/>
          <w:tblInd w:w="0" w:type="dxa"/>
          <w:tblCellMar>
            <w:left w:w="70" w:type="dxa"/>
            <w:right w:w="70" w:type="dxa"/>
          </w:tblCellMar>
          <w:tblLook w:val="04A0"/>
        </w:tblPrEx>
        <w:trPr>
          <w:trHeight w:val="288"/>
        </w:trPr>
        <w:tc>
          <w:tcPr>
            <w:tcW w:w="322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bottom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 </w:t>
            </w:r>
          </w:p>
        </w:tc>
      </w:tr>
      <w:tr>
        <w:tblPrEx>
          <w:tblW w:w="8960" w:type="dxa"/>
          <w:tblInd w:w="0" w:type="dxa"/>
          <w:tblCellMar>
            <w:left w:w="70" w:type="dxa"/>
            <w:right w:w="70" w:type="dxa"/>
          </w:tblCellMar>
          <w:tblLook w:val="04A0"/>
        </w:tblPrEx>
        <w:trPr>
          <w:trHeight w:val="288"/>
        </w:trPr>
        <w:tc>
          <w:tcPr>
            <w:tcW w:w="322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bottom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 </w:t>
            </w:r>
          </w:p>
        </w:tc>
      </w:tr>
      <w:tr>
        <w:tblPrEx>
          <w:tblW w:w="8960" w:type="dxa"/>
          <w:tblInd w:w="0" w:type="dxa"/>
          <w:tblCellMar>
            <w:left w:w="70" w:type="dxa"/>
            <w:right w:w="70" w:type="dxa"/>
          </w:tblCellMar>
          <w:tblLook w:val="04A0"/>
        </w:tblPrEx>
        <w:trPr>
          <w:trHeight w:val="288"/>
        </w:trPr>
        <w:tc>
          <w:tcPr>
            <w:tcW w:w="322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bottom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 </w:t>
            </w:r>
          </w:p>
        </w:tc>
      </w:tr>
      <w:tr>
        <w:tblPrEx>
          <w:tblW w:w="8960" w:type="dxa"/>
          <w:tblInd w:w="0" w:type="dxa"/>
          <w:tblCellMar>
            <w:left w:w="70" w:type="dxa"/>
            <w:right w:w="70" w:type="dxa"/>
          </w:tblCellMar>
          <w:tblLook w:val="04A0"/>
        </w:tblPrEx>
        <w:trPr>
          <w:trHeight w:val="288"/>
        </w:trPr>
        <w:tc>
          <w:tcPr>
            <w:tcW w:w="322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bottom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 </w:t>
            </w:r>
          </w:p>
        </w:tc>
      </w:tr>
      <w:tr>
        <w:tblPrEx>
          <w:tblW w:w="8960" w:type="dxa"/>
          <w:tblInd w:w="0" w:type="dxa"/>
          <w:tblCellMar>
            <w:left w:w="70" w:type="dxa"/>
            <w:right w:w="70" w:type="dxa"/>
          </w:tblCellMar>
          <w:tblLook w:val="04A0"/>
        </w:tblPrEx>
        <w:trPr>
          <w:trHeight w:val="288"/>
        </w:trPr>
        <w:tc>
          <w:tcPr>
            <w:tcW w:w="322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bottom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 </w:t>
            </w:r>
          </w:p>
        </w:tc>
      </w:tr>
      <w:tr>
        <w:tblPrEx>
          <w:tblW w:w="8960" w:type="dxa"/>
          <w:tblInd w:w="0" w:type="dxa"/>
          <w:tblCellMar>
            <w:left w:w="70" w:type="dxa"/>
            <w:right w:w="70" w:type="dxa"/>
          </w:tblCellMar>
          <w:tblLook w:val="04A0"/>
        </w:tblPrEx>
        <w:trPr>
          <w:trHeight w:val="288"/>
        </w:trPr>
        <w:tc>
          <w:tcPr>
            <w:tcW w:w="322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bottom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 </w:t>
            </w:r>
          </w:p>
        </w:tc>
      </w:tr>
      <w:tr>
        <w:tblPrEx>
          <w:tblW w:w="8960" w:type="dxa"/>
          <w:tblInd w:w="0" w:type="dxa"/>
          <w:tblCellMar>
            <w:left w:w="70" w:type="dxa"/>
            <w:right w:w="70" w:type="dxa"/>
          </w:tblCellMar>
          <w:tblLook w:val="04A0"/>
        </w:tblPrEx>
        <w:trPr>
          <w:trHeight w:val="288"/>
        </w:trPr>
        <w:tc>
          <w:tcPr>
            <w:tcW w:w="32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 </w:t>
            </w:r>
          </w:p>
        </w:tc>
      </w:tr>
      <w:tr>
        <w:tblPrEx>
          <w:tblW w:w="8960" w:type="dxa"/>
          <w:tblInd w:w="0" w:type="dxa"/>
          <w:tblCellMar>
            <w:left w:w="70" w:type="dxa"/>
            <w:right w:w="70" w:type="dxa"/>
          </w:tblCellMar>
          <w:tblLook w:val="04A0"/>
        </w:tblPrEx>
        <w:trPr>
          <w:trHeight w:val="288"/>
        </w:trPr>
        <w:tc>
          <w:tcPr>
            <w:tcW w:w="89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Oświadczam, że podane informację powyżej są zgodne z prawdą.</w:t>
            </w:r>
          </w:p>
        </w:tc>
      </w:tr>
      <w:tr>
        <w:tblPrEx>
          <w:tblW w:w="8960" w:type="dxa"/>
          <w:tblInd w:w="0" w:type="dxa"/>
          <w:tblCellMar>
            <w:left w:w="70" w:type="dxa"/>
            <w:right w:w="70" w:type="dxa"/>
          </w:tblCellMar>
          <w:tblLook w:val="04A0"/>
        </w:tblPrEx>
        <w:trPr>
          <w:trHeight w:val="288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>
        <w:tblPrEx>
          <w:tblW w:w="8960" w:type="dxa"/>
          <w:tblInd w:w="0" w:type="dxa"/>
          <w:tblCellMar>
            <w:left w:w="70" w:type="dxa"/>
            <w:right w:w="70" w:type="dxa"/>
          </w:tblCellMar>
          <w:tblLook w:val="04A0"/>
        </w:tblPrEx>
        <w:trPr>
          <w:trHeight w:val="288"/>
        </w:trPr>
        <w:tc>
          <w:tcPr>
            <w:tcW w:w="8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………………………………………………………….</w:t>
            </w:r>
          </w:p>
        </w:tc>
      </w:tr>
      <w:tr>
        <w:tblPrEx>
          <w:tblW w:w="8960" w:type="dxa"/>
          <w:tblInd w:w="0" w:type="dxa"/>
          <w:tblCellMar>
            <w:left w:w="70" w:type="dxa"/>
            <w:right w:w="70" w:type="dxa"/>
          </w:tblCellMar>
          <w:tblLook w:val="04A0"/>
        </w:tblPrEx>
        <w:trPr>
          <w:trHeight w:val="288"/>
        </w:trPr>
        <w:tc>
          <w:tcPr>
            <w:tcW w:w="8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podpis pracownika</w:t>
            </w:r>
          </w:p>
        </w:tc>
      </w:tr>
    </w:tbl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left"/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left"/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left"/>
        <w:rPr>
          <w:rFonts w:ascii="Calibri" w:eastAsia="Times New Roman" w:hAnsi="Calibri" w:cs="Times New Roman"/>
          <w:sz w:val="22"/>
          <w:szCs w:val="20"/>
          <w:lang w:val="x-none" w:eastAsia="en-US" w:bidi="ar-SA"/>
        </w:rPr>
      </w:pPr>
    </w:p>
    <w:tbl>
      <w:tblPr>
        <w:tblStyle w:val="TableNormal"/>
        <w:tblW w:w="9923" w:type="dxa"/>
        <w:tblInd w:w="0" w:type="dxa"/>
        <w:tblCellMar>
          <w:left w:w="70" w:type="dxa"/>
          <w:right w:w="70" w:type="dxa"/>
        </w:tblCellMar>
        <w:tblLook w:val="04A0"/>
      </w:tblPr>
      <w:tblGrid>
        <w:gridCol w:w="613"/>
        <w:gridCol w:w="1717"/>
        <w:gridCol w:w="1261"/>
        <w:gridCol w:w="1596"/>
        <w:gridCol w:w="1541"/>
        <w:gridCol w:w="1921"/>
        <w:gridCol w:w="1273"/>
      </w:tblGrid>
      <w:tr>
        <w:tblPrEx>
          <w:tblW w:w="9923" w:type="dxa"/>
          <w:tblInd w:w="0" w:type="dxa"/>
          <w:tblCellMar>
            <w:left w:w="70" w:type="dxa"/>
            <w:right w:w="70" w:type="dxa"/>
          </w:tblCellMar>
          <w:tblLook w:val="04A0"/>
        </w:tblPrEx>
        <w:trPr>
          <w:trHeight w:val="135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36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 w:val="36"/>
                <w:szCs w:val="20"/>
                <w:shd w:val="clear" w:color="auto" w:fill="FFFFFF"/>
              </w:rPr>
              <w:t>REJESTR SPRAW PROGRAMU "MOBILNY URZĘDNIK"</w:t>
            </w:r>
          </w:p>
        </w:tc>
      </w:tr>
      <w:tr>
        <w:tblPrEx>
          <w:tblW w:w="9923" w:type="dxa"/>
          <w:tblInd w:w="0" w:type="dxa"/>
          <w:tblCellMar>
            <w:left w:w="70" w:type="dxa"/>
            <w:right w:w="70" w:type="dxa"/>
          </w:tblCellMar>
          <w:tblLook w:val="04A0"/>
        </w:tblPrEx>
        <w:trPr>
          <w:trHeight w:val="1008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L.p.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Imię i Nazwisko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Data zgłoszenia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Rodzaj sprawy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Data realizacji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Kto zrealizował                              ( imię i nazwisko)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Uwagi</w:t>
            </w:r>
          </w:p>
        </w:tc>
      </w:tr>
      <w:tr>
        <w:tblPrEx>
          <w:tblW w:w="9923" w:type="dxa"/>
          <w:tblInd w:w="0" w:type="dxa"/>
          <w:tblCellMar>
            <w:left w:w="70" w:type="dxa"/>
            <w:right w:w="70" w:type="dxa"/>
          </w:tblCellMar>
          <w:tblLook w:val="04A0"/>
        </w:tblPrEx>
        <w:trPr>
          <w:trHeight w:val="561"/>
        </w:trPr>
        <w:tc>
          <w:tcPr>
            <w:tcW w:w="509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1.</w:t>
            </w:r>
          </w:p>
        </w:tc>
        <w:tc>
          <w:tcPr>
            <w:tcW w:w="17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 </w:t>
            </w:r>
          </w:p>
        </w:tc>
      </w:tr>
      <w:tr>
        <w:tblPrEx>
          <w:tblW w:w="9923" w:type="dxa"/>
          <w:tblInd w:w="0" w:type="dxa"/>
          <w:tblCellMar>
            <w:left w:w="70" w:type="dxa"/>
            <w:right w:w="70" w:type="dxa"/>
          </w:tblCellMar>
          <w:tblLook w:val="04A0"/>
        </w:tblPrEx>
        <w:trPr>
          <w:trHeight w:val="561"/>
        </w:trPr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2.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 </w:t>
            </w:r>
          </w:p>
        </w:tc>
        <w:tc>
          <w:tcPr>
            <w:tcW w:w="1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 </w:t>
            </w:r>
          </w:p>
        </w:tc>
      </w:tr>
      <w:tr>
        <w:tblPrEx>
          <w:tblW w:w="9923" w:type="dxa"/>
          <w:tblInd w:w="0" w:type="dxa"/>
          <w:tblCellMar>
            <w:left w:w="70" w:type="dxa"/>
            <w:right w:w="70" w:type="dxa"/>
          </w:tblCellMar>
          <w:tblLook w:val="04A0"/>
        </w:tblPrEx>
        <w:trPr>
          <w:trHeight w:val="561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3.</w:t>
            </w:r>
          </w:p>
        </w:tc>
        <w:tc>
          <w:tcPr>
            <w:tcW w:w="17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 </w:t>
            </w:r>
          </w:p>
        </w:tc>
      </w:tr>
      <w:tr>
        <w:tblPrEx>
          <w:tblW w:w="9923" w:type="dxa"/>
          <w:tblInd w:w="0" w:type="dxa"/>
          <w:tblCellMar>
            <w:left w:w="70" w:type="dxa"/>
            <w:right w:w="70" w:type="dxa"/>
          </w:tblCellMar>
          <w:tblLook w:val="04A0"/>
        </w:tblPrEx>
        <w:trPr>
          <w:trHeight w:val="561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4.</w:t>
            </w:r>
          </w:p>
        </w:tc>
        <w:tc>
          <w:tcPr>
            <w:tcW w:w="17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 </w:t>
            </w:r>
          </w:p>
        </w:tc>
      </w:tr>
      <w:tr>
        <w:tblPrEx>
          <w:tblW w:w="9923" w:type="dxa"/>
          <w:tblInd w:w="0" w:type="dxa"/>
          <w:tblCellMar>
            <w:left w:w="70" w:type="dxa"/>
            <w:right w:w="70" w:type="dxa"/>
          </w:tblCellMar>
          <w:tblLook w:val="04A0"/>
        </w:tblPrEx>
        <w:trPr>
          <w:trHeight w:val="561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5.</w:t>
            </w:r>
          </w:p>
        </w:tc>
        <w:tc>
          <w:tcPr>
            <w:tcW w:w="17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 </w:t>
            </w:r>
          </w:p>
        </w:tc>
      </w:tr>
      <w:tr>
        <w:tblPrEx>
          <w:tblW w:w="9923" w:type="dxa"/>
          <w:tblInd w:w="0" w:type="dxa"/>
          <w:tblCellMar>
            <w:left w:w="70" w:type="dxa"/>
            <w:right w:w="70" w:type="dxa"/>
          </w:tblCellMar>
          <w:tblLook w:val="04A0"/>
        </w:tblPrEx>
        <w:trPr>
          <w:trHeight w:val="561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6.</w:t>
            </w:r>
          </w:p>
        </w:tc>
        <w:tc>
          <w:tcPr>
            <w:tcW w:w="17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 </w:t>
            </w:r>
          </w:p>
        </w:tc>
      </w:tr>
      <w:tr>
        <w:tblPrEx>
          <w:tblW w:w="9923" w:type="dxa"/>
          <w:tblInd w:w="0" w:type="dxa"/>
          <w:tblCellMar>
            <w:left w:w="70" w:type="dxa"/>
            <w:right w:w="70" w:type="dxa"/>
          </w:tblCellMar>
          <w:tblLook w:val="04A0"/>
        </w:tblPrEx>
        <w:trPr>
          <w:trHeight w:val="561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7.</w:t>
            </w:r>
          </w:p>
        </w:tc>
        <w:tc>
          <w:tcPr>
            <w:tcW w:w="17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 </w:t>
            </w:r>
          </w:p>
        </w:tc>
      </w:tr>
      <w:tr>
        <w:tblPrEx>
          <w:tblW w:w="9923" w:type="dxa"/>
          <w:tblInd w:w="0" w:type="dxa"/>
          <w:tblCellMar>
            <w:left w:w="70" w:type="dxa"/>
            <w:right w:w="70" w:type="dxa"/>
          </w:tblCellMar>
          <w:tblLook w:val="04A0"/>
        </w:tblPrEx>
        <w:trPr>
          <w:trHeight w:val="561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8.</w:t>
            </w:r>
          </w:p>
        </w:tc>
        <w:tc>
          <w:tcPr>
            <w:tcW w:w="17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 </w:t>
            </w:r>
          </w:p>
        </w:tc>
      </w:tr>
      <w:tr>
        <w:tblPrEx>
          <w:tblW w:w="9923" w:type="dxa"/>
          <w:tblInd w:w="0" w:type="dxa"/>
          <w:tblCellMar>
            <w:left w:w="70" w:type="dxa"/>
            <w:right w:w="70" w:type="dxa"/>
          </w:tblCellMar>
          <w:tblLook w:val="04A0"/>
        </w:tblPrEx>
        <w:trPr>
          <w:trHeight w:val="561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9.</w:t>
            </w:r>
          </w:p>
        </w:tc>
        <w:tc>
          <w:tcPr>
            <w:tcW w:w="17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 </w:t>
            </w:r>
          </w:p>
        </w:tc>
      </w:tr>
      <w:tr>
        <w:tblPrEx>
          <w:tblW w:w="9923" w:type="dxa"/>
          <w:tblInd w:w="0" w:type="dxa"/>
          <w:tblCellMar>
            <w:left w:w="70" w:type="dxa"/>
            <w:right w:w="70" w:type="dxa"/>
          </w:tblCellMar>
          <w:tblLook w:val="04A0"/>
        </w:tblPrEx>
        <w:trPr>
          <w:trHeight w:val="561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10.</w:t>
            </w:r>
          </w:p>
        </w:tc>
        <w:tc>
          <w:tcPr>
            <w:tcW w:w="17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 </w:t>
            </w:r>
          </w:p>
        </w:tc>
      </w:tr>
      <w:tr>
        <w:tblPrEx>
          <w:tblW w:w="9923" w:type="dxa"/>
          <w:tblInd w:w="0" w:type="dxa"/>
          <w:tblCellMar>
            <w:left w:w="70" w:type="dxa"/>
            <w:right w:w="70" w:type="dxa"/>
          </w:tblCellMar>
          <w:tblLook w:val="04A0"/>
        </w:tblPrEx>
        <w:trPr>
          <w:trHeight w:val="561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11.</w:t>
            </w:r>
          </w:p>
        </w:tc>
        <w:tc>
          <w:tcPr>
            <w:tcW w:w="17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 </w:t>
            </w:r>
          </w:p>
        </w:tc>
      </w:tr>
      <w:tr>
        <w:tblPrEx>
          <w:tblW w:w="9923" w:type="dxa"/>
          <w:tblInd w:w="0" w:type="dxa"/>
          <w:tblCellMar>
            <w:left w:w="70" w:type="dxa"/>
            <w:right w:w="70" w:type="dxa"/>
          </w:tblCellMar>
          <w:tblLook w:val="04A0"/>
        </w:tblPrEx>
        <w:trPr>
          <w:trHeight w:val="561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12.</w:t>
            </w:r>
          </w:p>
        </w:tc>
        <w:tc>
          <w:tcPr>
            <w:tcW w:w="1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left"/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fldChar w:fldCharType="begin"/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fldChar w:fldCharType="separate"/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fldChar w:fldCharType="end"/>
      </w:r>
    </w:p>
    <w:sectPr>
      <w:footerReference w:type="default" r:id="rId6"/>
      <w:type w:val="nextPage"/>
      <w:pgSz w:w="11907" w:h="16839" w:code="9"/>
      <w:pgMar w:top="1440" w:right="862" w:bottom="1440" w:left="144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Arial" w:eastAsia="Arial" w:hAnsi="Arial" w:cs="Arial"/>
              <w:b w:val="0"/>
              <w:sz w:val="18"/>
            </w:rPr>
          </w:pPr>
          <w:r>
            <w:rPr>
              <w:rFonts w:ascii="Arial" w:eastAsia="Arial" w:hAnsi="Arial" w:cs="Arial"/>
              <w:b w:val="0"/>
              <w:sz w:val="18"/>
            </w:rPr>
            <w:t>Id: 8434C56B-31F0-49F3-A997-1D6CDC1A1480. Przyjęty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Arial" w:eastAsia="Arial" w:hAnsi="Arial" w:cs="Arial"/>
              <w:b w:val="0"/>
              <w:sz w:val="18"/>
            </w:rPr>
          </w:pPr>
          <w:r>
            <w:rPr>
              <w:rFonts w:ascii="Arial" w:eastAsia="Arial" w:hAnsi="Arial" w:cs="Arial"/>
              <w:b w:val="0"/>
              <w:sz w:val="18"/>
            </w:rPr>
            <w:t xml:space="preserve">Strona </w:t>
          </w:r>
          <w:r>
            <w:rPr>
              <w:rFonts w:ascii="Arial" w:eastAsia="Arial" w:hAnsi="Arial" w:cs="Arial"/>
              <w:b w:val="0"/>
              <w:sz w:val="18"/>
            </w:rPr>
            <w:fldChar w:fldCharType="begin"/>
          </w:r>
          <w:r>
            <w:rPr>
              <w:rFonts w:ascii="Arial" w:eastAsia="Arial" w:hAnsi="Arial" w:cs="Arial"/>
              <w:b w:val="0"/>
              <w:sz w:val="18"/>
            </w:rPr>
            <w:instrText>PAGE</w:instrText>
          </w:r>
          <w:r>
            <w:rPr>
              <w:rFonts w:ascii="Arial" w:eastAsia="Arial" w:hAnsi="Arial" w:cs="Arial"/>
              <w:b w:val="0"/>
              <w:sz w:val="18"/>
            </w:rPr>
            <w:fldChar w:fldCharType="separate"/>
          </w:r>
          <w:r>
            <w:rPr>
              <w:rFonts w:ascii="Arial" w:eastAsia="Arial" w:hAnsi="Arial" w:cs="Arial"/>
              <w:b w:val="0"/>
              <w:sz w:val="18"/>
            </w:rPr>
            <w:fldChar w:fldCharType="end"/>
          </w:r>
        </w:p>
      </w:tc>
    </w:tr>
  </w:tbl>
  <w:p>
    <w:pPr>
      <w:rPr>
        <w:rFonts w:ascii="Arial" w:eastAsia="Arial" w:hAnsi="Arial" w:cs="Arial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03"/>
      <w:gridCol w:w="32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Arial" w:eastAsia="Arial" w:hAnsi="Arial" w:cs="Arial"/>
              <w:b w:val="0"/>
              <w:sz w:val="18"/>
            </w:rPr>
          </w:pPr>
          <w:r>
            <w:rPr>
              <w:rFonts w:ascii="Arial" w:eastAsia="Arial" w:hAnsi="Arial" w:cs="Arial"/>
              <w:b w:val="0"/>
              <w:sz w:val="18"/>
            </w:rPr>
            <w:t>Id: 8434C56B-31F0-49F3-A997-1D6CDC1A1480. Przyjęty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Arial" w:eastAsia="Arial" w:hAnsi="Arial" w:cs="Arial"/>
              <w:b w:val="0"/>
              <w:sz w:val="18"/>
            </w:rPr>
          </w:pPr>
          <w:r>
            <w:rPr>
              <w:rFonts w:ascii="Arial" w:eastAsia="Arial" w:hAnsi="Arial" w:cs="Arial"/>
              <w:b w:val="0"/>
              <w:sz w:val="18"/>
            </w:rPr>
            <w:t xml:space="preserve">Strona </w:t>
          </w:r>
          <w:r>
            <w:rPr>
              <w:rFonts w:ascii="Arial" w:eastAsia="Arial" w:hAnsi="Arial" w:cs="Arial"/>
              <w:b w:val="0"/>
              <w:sz w:val="18"/>
            </w:rPr>
            <w:fldChar w:fldCharType="begin"/>
          </w:r>
          <w:r>
            <w:rPr>
              <w:rFonts w:ascii="Arial" w:eastAsia="Arial" w:hAnsi="Arial" w:cs="Arial"/>
              <w:b w:val="0"/>
              <w:sz w:val="18"/>
            </w:rPr>
            <w:instrText>PAGE</w:instrText>
          </w:r>
          <w:r>
            <w:rPr>
              <w:rFonts w:ascii="Arial" w:eastAsia="Arial" w:hAnsi="Arial" w:cs="Arial"/>
              <w:b w:val="0"/>
              <w:sz w:val="18"/>
            </w:rPr>
            <w:fldChar w:fldCharType="separate"/>
          </w:r>
          <w:r>
            <w:rPr>
              <w:rFonts w:ascii="Arial" w:eastAsia="Arial" w:hAnsi="Arial" w:cs="Arial"/>
              <w:b w:val="0"/>
              <w:sz w:val="18"/>
            </w:rPr>
            <w:fldChar w:fldCharType="end"/>
          </w:r>
        </w:p>
      </w:tc>
    </w:tr>
  </w:tbl>
  <w:p>
    <w:pPr>
      <w:rPr>
        <w:rFonts w:ascii="Arial" w:eastAsia="Arial" w:hAnsi="Arial" w:cs="Arial"/>
        <w:b w:val="0"/>
        <w:sz w:val="18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C3DF1"/>
    <w:multiLevelType w:val="hybridMultilevel"/>
    <w:tmpl w:val="00000000"/>
    <w:lvl w:ilvl="0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eastAsia="Arial" w:hAnsi="Arial" w:cs="Arial"/>
      <w:sz w:val="1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Spacing">
    <w:name w:val="No Spacing"/>
    <w:basedOn w:val="Normal"/>
    <w:pPr>
      <w:jc w:val="left"/>
    </w:pPr>
    <w:rPr>
      <w:rFonts w:ascii="Calibri" w:eastAsia="Times New Roman" w:hAnsi="Calibri" w:cs="Times New Roman"/>
      <w:sz w:val="22"/>
      <w:szCs w:val="20"/>
      <w:lang w:val="x-none" w:eastAsia="en-US" w:bidi="ar-SA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yperlink" Target="mailto:mkowalska.kastrau@umilawa.pl" TargetMode="Externa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Miasta Iławy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0050-87/2022 z dnia 29 czerwca 2022 r.</dc:title>
  <dc:subject>wprowadzenie usługi mobilnego urzędnika</dc:subject>
  <dc:creator>mkowalska</dc:creator>
  <cp:lastModifiedBy>mkowalska</cp:lastModifiedBy>
  <cp:revision>1</cp:revision>
  <dcterms:created xsi:type="dcterms:W3CDTF">2022-06-29T07:32:02Z</dcterms:created>
  <dcterms:modified xsi:type="dcterms:W3CDTF">2022-06-29T07:32:02Z</dcterms:modified>
  <cp:category>Akt prawny</cp:category>
</cp:coreProperties>
</file>