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DE0EED">
        <w:t>03</w:t>
      </w:r>
      <w:r w:rsidR="002C5680">
        <w:t>.0</w:t>
      </w:r>
      <w:r w:rsidR="00DE0EED">
        <w:t>6</w:t>
      </w:r>
      <w:r w:rsidR="002C5680">
        <w:t>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</w:t>
      </w:r>
      <w:r w:rsidR="00DE0EED">
        <w:t>2</w:t>
      </w:r>
      <w:r w:rsidR="00BC3817">
        <w:t>2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na dzierżawę nieruchomości gruntowej, będącej własnością Gminy Miejskiej Iława, położonej przy </w:t>
      </w:r>
      <w:r w:rsidR="00BC3817">
        <w:rPr>
          <w:b/>
        </w:rPr>
        <w:t>Bulwarze Jana Pawła II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DE0EED">
        <w:t>29</w:t>
      </w:r>
      <w:r w:rsidR="002C5680">
        <w:t xml:space="preserve"> maja 2024</w:t>
      </w:r>
      <w:r w:rsidRPr="00B84798">
        <w:t xml:space="preserve"> r. o godz. 1</w:t>
      </w:r>
      <w:r w:rsidR="00BC3817">
        <w:t>0</w:t>
      </w:r>
      <w:r w:rsidRPr="00B84798">
        <w:t>:</w:t>
      </w:r>
      <w:r w:rsidR="00B058E3">
        <w:t>0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BC3817">
        <w:t>Bulwarze Jana Pawła II</w:t>
      </w:r>
      <w:r w:rsidRPr="00B84798">
        <w:t xml:space="preserve">, oznaczonej w ewidencji gruntów i budynków miasta Iławy w obrębie </w:t>
      </w:r>
      <w:r w:rsidR="00BC3817">
        <w:t>11</w:t>
      </w:r>
      <w:r w:rsidRPr="00B84798">
        <w:t xml:space="preserve"> jako działka nr </w:t>
      </w:r>
      <w:r w:rsidR="00BC3817">
        <w:t>222/2</w:t>
      </w:r>
      <w:r w:rsidRPr="00B84798">
        <w:t>, dla której Sąd Rejonowy w Iławie prowadzi księgę wieczystą nr EL1I/000</w:t>
      </w:r>
      <w:r w:rsidR="00ED7C79">
        <w:t>1</w:t>
      </w:r>
      <w:r w:rsidR="00BC3817">
        <w:t>8421/3</w:t>
      </w:r>
      <w:r w:rsidR="00ED7C79">
        <w:t>, o</w:t>
      </w:r>
      <w:r w:rsidR="000D143A">
        <w:t xml:space="preserve"> </w:t>
      </w:r>
      <w:r w:rsidRPr="00B84798">
        <w:t>pow. do</w:t>
      </w:r>
      <w:r w:rsidR="002C5680">
        <w:t xml:space="preserve"> </w:t>
      </w:r>
      <w:r w:rsidR="00BC3817">
        <w:t>1</w:t>
      </w:r>
      <w:r w:rsidR="00ED7C79">
        <w:t xml:space="preserve">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BC3817">
        <w:t>3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BC3817">
        <w:t>0</w:t>
      </w:r>
      <w:r w:rsidR="00ED7C79">
        <w:t>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BC3817">
        <w:t>200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="00BC3817">
        <w:rPr>
          <w:rFonts w:cs="Calibri"/>
        </w:rPr>
        <w:t>Mariusz Osmański</w:t>
      </w:r>
      <w:bookmarkStart w:id="0" w:name="_GoBack"/>
      <w:bookmarkEnd w:id="0"/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D143A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82E86"/>
    <w:rsid w:val="00B84798"/>
    <w:rsid w:val="00BB5C57"/>
    <w:rsid w:val="00BC381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0EED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33ACD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B963-EEB3-4719-A41A-23B427C5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7</cp:revision>
  <cp:lastPrinted>2020-10-02T13:15:00Z</cp:lastPrinted>
  <dcterms:created xsi:type="dcterms:W3CDTF">2024-05-10T09:56:00Z</dcterms:created>
  <dcterms:modified xsi:type="dcterms:W3CDTF">2024-06-03T13:08:00Z</dcterms:modified>
</cp:coreProperties>
</file>