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6"/>
        <w:gridCol w:w="6622"/>
      </w:tblGrid>
      <w:tr w:rsidR="004A2CCF" w:rsidTr="00FD1E55">
        <w:trPr>
          <w:trHeight w:hRule="exact" w:val="650"/>
        </w:trPr>
        <w:tc>
          <w:tcPr>
            <w:tcW w:w="8918" w:type="dxa"/>
            <w:gridSpan w:val="2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left="1763" w:right="1743" w:firstLine="65"/>
              <w:rPr>
                <w:b/>
                <w:i/>
                <w:sz w:val="18"/>
              </w:rPr>
            </w:pPr>
            <w:r w:rsidRPr="00FD1E55">
              <w:rPr>
                <w:b/>
                <w:sz w:val="18"/>
              </w:rPr>
              <w:t xml:space="preserve">Klauzula informacyjna dot. przetwarzania danych osobowych w związku z ustawą z dnia 5 stycznia 2011 r.  </w:t>
            </w:r>
            <w:r w:rsidRPr="00FD1E55">
              <w:rPr>
                <w:b/>
                <w:i/>
                <w:sz w:val="18"/>
              </w:rPr>
              <w:t>Kodeks wyborczy</w:t>
            </w:r>
          </w:p>
        </w:tc>
      </w:tr>
      <w:tr w:rsidR="004A2CCF" w:rsidTr="00FD1E55">
        <w:trPr>
          <w:trHeight w:hRule="exact" w:val="4758"/>
        </w:trPr>
        <w:tc>
          <w:tcPr>
            <w:tcW w:w="2296" w:type="dxa"/>
            <w:shd w:val="clear" w:color="auto" w:fill="D9D9D9"/>
          </w:tcPr>
          <w:p w:rsidR="004A2CCF" w:rsidRPr="00FD1E55" w:rsidRDefault="004A2CCF">
            <w:pPr>
              <w:pStyle w:val="TableParagraph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TOŻSAMOŚĆ</w:t>
            </w:r>
          </w:p>
          <w:p w:rsidR="004A2CCF" w:rsidRPr="00FD1E55" w:rsidRDefault="004A2CCF" w:rsidP="00FD1E55">
            <w:pPr>
              <w:pStyle w:val="TableParagraph"/>
              <w:spacing w:before="0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ADMINISTRATORA</w:t>
            </w:r>
          </w:p>
        </w:tc>
        <w:tc>
          <w:tcPr>
            <w:tcW w:w="6622" w:type="dxa"/>
          </w:tcPr>
          <w:p w:rsidR="004A2CCF" w:rsidRPr="00FD1E55" w:rsidRDefault="004A2CCF">
            <w:pPr>
              <w:pStyle w:val="TableParagraph"/>
              <w:rPr>
                <w:sz w:val="18"/>
              </w:rPr>
            </w:pPr>
            <w:r w:rsidRPr="00FD1E55">
              <w:rPr>
                <w:sz w:val="18"/>
              </w:rPr>
              <w:t>Administratorami są:</w:t>
            </w:r>
          </w:p>
          <w:p w:rsidR="004A2CCF" w:rsidRPr="00FD1E55" w:rsidRDefault="004A2CCF" w:rsidP="00FD1E55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3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Burmistrz Miasta Iławy z siedzibą przy ul. Niepodległości 13,                          14-200 Iława – w zakresie rejestracji w Centralnym Rejestrze Wyborców danych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wpływających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na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realizację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prawa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 xml:space="preserve">wybierania                      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i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przechowywanej przez Burmistrza Miasta Iławy dokumentacji</w:t>
            </w:r>
            <w:r w:rsidRPr="00FD1E55">
              <w:rPr>
                <w:spacing w:val="-23"/>
                <w:sz w:val="18"/>
              </w:rPr>
              <w:t xml:space="preserve"> </w:t>
            </w:r>
            <w:r w:rsidRPr="00FD1E55">
              <w:rPr>
                <w:sz w:val="18"/>
              </w:rPr>
              <w:t>pisemnej;</w:t>
            </w:r>
          </w:p>
          <w:p w:rsidR="004A2CCF" w:rsidRPr="00FD1E55" w:rsidRDefault="004A2CCF" w:rsidP="00FD1E55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Konsul RP – w zakresie rejestracji w Centralnym Rejestrze Wyborców danych co do adresu przebywania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w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stosunku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do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wyborców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głosujących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poza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granicami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kraju oraz przechowywanej przez Konsula dokumentacji</w:t>
            </w:r>
            <w:r w:rsidRPr="00FD1E55">
              <w:rPr>
                <w:spacing w:val="-28"/>
                <w:sz w:val="18"/>
              </w:rPr>
              <w:t xml:space="preserve"> </w:t>
            </w:r>
            <w:r w:rsidRPr="00FD1E55">
              <w:rPr>
                <w:sz w:val="18"/>
              </w:rPr>
              <w:t>pisemnej;</w:t>
            </w:r>
          </w:p>
          <w:p w:rsidR="004A2CCF" w:rsidRPr="00FD1E55" w:rsidRDefault="004A2CCF" w:rsidP="00FD1E55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Minister Cyfryzacji, mający siedzibę w Warszawie (00-060) przy                    ul. Królewskiej 27 – odpowiada za utrzymanie i rozwój Centralnego Rejestru Wyborców oraz aktualizuje informacje o zgłoszeniu chęci głosowania w wyborach do Parlamentu Europejskiego przeprowadzanych przez inne państwo członkowskie Unii</w:t>
            </w:r>
            <w:r w:rsidRPr="00FD1E55">
              <w:rPr>
                <w:spacing w:val="-26"/>
                <w:sz w:val="18"/>
              </w:rPr>
              <w:t xml:space="preserve"> </w:t>
            </w:r>
            <w:r w:rsidRPr="00FD1E55">
              <w:rPr>
                <w:sz w:val="18"/>
              </w:rPr>
              <w:t>Europejskiej;</w:t>
            </w:r>
          </w:p>
          <w:p w:rsidR="004A2CCF" w:rsidRPr="00FD1E55" w:rsidRDefault="004A2CCF" w:rsidP="00FD1E55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Minister Spraw Zagranicznych mający siedzibę w Warszawie (00-580) przy ul. J.Ch. Szucha 23 – zapewnia funkcjonowanie poza granicami kraju wydzielonej sieci umożliwiającej konsulom dostęp do Centralnego Rejestru</w:t>
            </w:r>
            <w:r w:rsidRPr="00FD1E55">
              <w:rPr>
                <w:spacing w:val="-4"/>
                <w:sz w:val="18"/>
              </w:rPr>
              <w:t xml:space="preserve"> </w:t>
            </w:r>
            <w:r w:rsidRPr="00FD1E55">
              <w:rPr>
                <w:sz w:val="18"/>
              </w:rPr>
              <w:t>Wyborców.</w:t>
            </w:r>
          </w:p>
        </w:tc>
      </w:tr>
      <w:tr w:rsidR="004A2CCF" w:rsidTr="00FD1E55">
        <w:trPr>
          <w:trHeight w:hRule="exact" w:val="3330"/>
        </w:trPr>
        <w:tc>
          <w:tcPr>
            <w:tcW w:w="2296" w:type="dxa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right="29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</w:tcPr>
          <w:p w:rsidR="004A2CCF" w:rsidRPr="00FD1E55" w:rsidRDefault="004A2CCF" w:rsidP="00FD1E55">
            <w:pPr>
              <w:pStyle w:val="TableParagraph"/>
              <w:spacing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Z administratorem – Burmistrzem Miasta Iławy można się skontaktować pisemnie na adres siedziby administratora.</w:t>
            </w:r>
          </w:p>
          <w:p w:rsidR="004A2CCF" w:rsidRPr="00FD1E55" w:rsidRDefault="004A2CCF" w:rsidP="00FD1E55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4A2CCF" w:rsidRPr="00FD1E55" w:rsidRDefault="004A2CCF" w:rsidP="00FD1E55">
            <w:pPr>
              <w:pStyle w:val="TableParagraph"/>
              <w:spacing w:before="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Z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administratorem</w:t>
            </w:r>
            <w:r w:rsidRPr="00FD1E55">
              <w:rPr>
                <w:spacing w:val="-9"/>
                <w:sz w:val="18"/>
              </w:rPr>
              <w:t xml:space="preserve"> </w:t>
            </w:r>
            <w:r w:rsidRPr="00FD1E55">
              <w:rPr>
                <w:sz w:val="18"/>
              </w:rPr>
              <w:t>–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Ministrem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Cyfryzacji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można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się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skontaktować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poprzez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adres email</w:t>
            </w:r>
            <w:r w:rsidRPr="00FD1E55">
              <w:rPr>
                <w:spacing w:val="-7"/>
                <w:sz w:val="18"/>
              </w:rPr>
              <w:t xml:space="preserve"> </w:t>
            </w:r>
            <w:hyperlink r:id="rId5">
              <w:r w:rsidRPr="00FD1E55">
                <w:rPr>
                  <w:sz w:val="18"/>
                  <w:u w:val="single"/>
                </w:rPr>
                <w:t>kancelaria@cyfra.gov.pl</w:t>
              </w:r>
              <w:r w:rsidRPr="00FD1E55">
                <w:rPr>
                  <w:spacing w:val="-7"/>
                  <w:sz w:val="18"/>
                  <w:u w:val="single"/>
                </w:rPr>
                <w:t xml:space="preserve"> </w:t>
              </w:r>
            </w:hyperlink>
            <w:r w:rsidRPr="00FD1E55">
              <w:rPr>
                <w:sz w:val="18"/>
              </w:rPr>
              <w:t>lub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pisemnie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na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adres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siedziby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administratora.</w:t>
            </w:r>
          </w:p>
          <w:p w:rsidR="004A2CCF" w:rsidRPr="00FD1E55" w:rsidRDefault="004A2CCF" w:rsidP="00FD1E55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4A2CCF" w:rsidRPr="00FD1E55" w:rsidRDefault="004A2CCF" w:rsidP="00FD1E55">
            <w:pPr>
              <w:pStyle w:val="TableParagraph"/>
              <w:spacing w:before="0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6">
              <w:r w:rsidRPr="00FD1E55"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 w:rsidRPr="00FD1E55">
              <w:rPr>
                <w:color w:val="0463C1"/>
                <w:sz w:val="18"/>
                <w:u w:val="single" w:color="0463C1"/>
              </w:rPr>
              <w:t xml:space="preserve"> </w:t>
            </w:r>
            <w:r w:rsidRPr="00FD1E55">
              <w:rPr>
                <w:sz w:val="18"/>
              </w:rPr>
              <w:t>lub pisemnie na adres siedziby, zaś z wykonującym obowiązki administratora, którym jest konsul RP, można skontaktować się poprzez właściwy adres instytucjonalny e-mail urzędu konsularnego lub pisemnie pod adresem, zgodnie z informacją opublikowaną na stronie: https://</w:t>
            </w:r>
            <w:hyperlink r:id="rId7">
              <w:r w:rsidRPr="00FD1E55">
                <w:rPr>
                  <w:sz w:val="18"/>
                </w:rPr>
                <w:t>www.gov.pl/web/dyplomacja/polskie-przedstawicielstwa-na-</w:t>
              </w:r>
            </w:hyperlink>
            <w:r w:rsidRPr="00FD1E55">
              <w:rPr>
                <w:sz w:val="18"/>
              </w:rPr>
              <w:t xml:space="preserve"> swiecie .</w:t>
            </w:r>
          </w:p>
        </w:tc>
      </w:tr>
      <w:tr w:rsidR="004A2CCF" w:rsidTr="00FD1E55">
        <w:trPr>
          <w:trHeight w:hRule="exact" w:val="4520"/>
        </w:trPr>
        <w:tc>
          <w:tcPr>
            <w:tcW w:w="2296" w:type="dxa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right="29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4A2CCF" w:rsidRPr="00FD1E55" w:rsidRDefault="004A2CCF" w:rsidP="00FD1E55">
            <w:pPr>
              <w:spacing w:line="276" w:lineRule="auto"/>
              <w:ind w:left="142"/>
              <w:jc w:val="both"/>
              <w:rPr>
                <w:sz w:val="18"/>
                <w:szCs w:val="18"/>
              </w:rPr>
            </w:pPr>
            <w:r w:rsidRPr="00FD1E55">
              <w:rPr>
                <w:sz w:val="18"/>
              </w:rPr>
              <w:t xml:space="preserve">Administrator – Burmistrz Miasta Iławy wyznaczył inspektora ochrony danych,                   z     którym może się Pani/Pan skontaktować poprzez </w:t>
            </w:r>
            <w:r w:rsidRPr="00FD1E55">
              <w:rPr>
                <w:sz w:val="18"/>
                <w:szCs w:val="18"/>
              </w:rPr>
              <w:t>e-mail: inspektor@cbi24.pl</w:t>
            </w:r>
            <w:r w:rsidRPr="00FD1E55">
              <w:rPr>
                <w:sz w:val="16"/>
              </w:rPr>
              <w:t xml:space="preserve">  </w:t>
            </w:r>
            <w:r w:rsidRPr="00FD1E55">
              <w:rPr>
                <w:sz w:val="18"/>
                <w:szCs w:val="18"/>
              </w:rPr>
              <w:t>lub pisemnie na adres siedziby administratora.</w:t>
            </w:r>
          </w:p>
          <w:p w:rsidR="004A2CCF" w:rsidRPr="00FD1E55" w:rsidRDefault="004A2CCF" w:rsidP="00FD1E55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4A2CCF" w:rsidRPr="00FD1E55" w:rsidRDefault="004A2CCF" w:rsidP="00FD1E55">
            <w:pPr>
              <w:pStyle w:val="TableParagraph"/>
              <w:spacing w:before="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 xml:space="preserve">Administrator – Minister Cyfryzacji wyznaczył inspektora ochrony danych, z którym może się Pan/Pani kontaktować, we wszystkich sprawach związanych z przetwarzaniem danych osobowych, poprzez email </w:t>
            </w:r>
            <w:hyperlink r:id="rId8">
              <w:r w:rsidRPr="00FD1E55">
                <w:rPr>
                  <w:sz w:val="18"/>
                </w:rPr>
                <w:t>iod@mc.gov.pl</w:t>
              </w:r>
            </w:hyperlink>
            <w:r w:rsidRPr="00FD1E55">
              <w:rPr>
                <w:sz w:val="18"/>
              </w:rPr>
              <w:t xml:space="preserve"> lub pisemnie na adres siedziby administratora.</w:t>
            </w:r>
          </w:p>
          <w:p w:rsidR="004A2CCF" w:rsidRPr="00FD1E55" w:rsidRDefault="004A2CCF" w:rsidP="00FD1E55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4A2CCF" w:rsidRPr="00FD1E55" w:rsidRDefault="004A2CCF" w:rsidP="00FD1E55">
            <w:pPr>
              <w:pStyle w:val="TableParagraph"/>
              <w:spacing w:before="0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 xml:space="preserve">Administrator – Minister Spraw Zagranicznych wyznaczył, w odniesieniu do danych przetwarzanych w Ministerstwie Spraw Zagranicznych jak i placówkach zagranicznych, inspektora ochrony danych, z którym może się Pan/Pani skontaktować poprzez email: </w:t>
            </w:r>
            <w:hyperlink r:id="rId9">
              <w:r w:rsidRPr="00FD1E55">
                <w:rPr>
                  <w:sz w:val="18"/>
                  <w:u w:val="single"/>
                </w:rPr>
                <w:t xml:space="preserve">iod@msz.gov.pl </w:t>
              </w:r>
              <w:r w:rsidRPr="00FD1E55">
                <w:rPr>
                  <w:sz w:val="18"/>
                </w:rPr>
                <w:t>lub</w:t>
              </w:r>
            </w:hyperlink>
            <w:r w:rsidRPr="00FD1E55">
              <w:rPr>
                <w:sz w:val="18"/>
              </w:rPr>
              <w:t xml:space="preserve"> pisemnie na adres siedziby administratora.</w:t>
            </w:r>
          </w:p>
          <w:p w:rsidR="004A2CCF" w:rsidRPr="00FD1E55" w:rsidRDefault="004A2CCF" w:rsidP="00FD1E55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4A2CCF" w:rsidRPr="00FD1E55" w:rsidRDefault="004A2CCF" w:rsidP="00FD1E55">
            <w:pPr>
              <w:pStyle w:val="TableParagraph"/>
              <w:spacing w:before="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praw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związanych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przetwarzaniem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danych,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które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pozostają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w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jego zakresie</w:t>
            </w:r>
            <w:r w:rsidRPr="00FD1E55">
              <w:rPr>
                <w:spacing w:val="-2"/>
                <w:sz w:val="18"/>
              </w:rPr>
              <w:t xml:space="preserve"> </w:t>
            </w:r>
            <w:r w:rsidRPr="00FD1E55">
              <w:rPr>
                <w:sz w:val="18"/>
              </w:rPr>
              <w:t>działania.</w:t>
            </w:r>
          </w:p>
        </w:tc>
      </w:tr>
      <w:tr w:rsidR="004A2CCF" w:rsidTr="00FD1E55">
        <w:trPr>
          <w:trHeight w:hRule="exact" w:val="950"/>
        </w:trPr>
        <w:tc>
          <w:tcPr>
            <w:tcW w:w="2296" w:type="dxa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right="25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CELE PRZETWARZANIA I PODSTAWA PRAWNA</w:t>
            </w:r>
          </w:p>
        </w:tc>
        <w:tc>
          <w:tcPr>
            <w:tcW w:w="6622" w:type="dxa"/>
          </w:tcPr>
          <w:p w:rsidR="004A2CCF" w:rsidRPr="00FD1E55" w:rsidRDefault="004A2CCF" w:rsidP="00FD1E55">
            <w:pPr>
              <w:pStyle w:val="TableParagraph"/>
              <w:spacing w:line="276" w:lineRule="auto"/>
              <w:ind w:right="101"/>
              <w:jc w:val="both"/>
              <w:rPr>
                <w:i/>
                <w:sz w:val="18"/>
              </w:rPr>
            </w:pPr>
            <w:r w:rsidRPr="00FD1E55">
              <w:rPr>
                <w:sz w:val="18"/>
              </w:rPr>
              <w:t>Pani/Pana    dane     będą     przetwarzane     na     podstawie     art.6 ust.1 lit.   c Rozporządzenia Parlamentu Europejskiego i Rady (UE) 2016/679 z dnia 27 kwietnia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2016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r.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w</w:t>
            </w:r>
            <w:r w:rsidRPr="00FD1E55">
              <w:rPr>
                <w:i/>
                <w:spacing w:val="-2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sprawie</w:t>
            </w:r>
            <w:r w:rsidRPr="00FD1E55">
              <w:rPr>
                <w:i/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ochrony</w:t>
            </w:r>
            <w:r w:rsidRPr="00FD1E55">
              <w:rPr>
                <w:i/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osób</w:t>
            </w:r>
            <w:r w:rsidRPr="00FD1E55">
              <w:rPr>
                <w:i/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fizycznych</w:t>
            </w:r>
            <w:r w:rsidRPr="00FD1E55">
              <w:rPr>
                <w:i/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w</w:t>
            </w:r>
            <w:r w:rsidRPr="00FD1E55">
              <w:rPr>
                <w:i/>
                <w:spacing w:val="-2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związku</w:t>
            </w:r>
            <w:r w:rsidRPr="00FD1E55">
              <w:rPr>
                <w:i/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z</w:t>
            </w:r>
            <w:r w:rsidRPr="00FD1E55">
              <w:rPr>
                <w:i/>
                <w:spacing w:val="-3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przetwarzaniem</w:t>
            </w:r>
          </w:p>
        </w:tc>
      </w:tr>
    </w:tbl>
    <w:p w:rsidR="004A2CCF" w:rsidRDefault="004A2CCF">
      <w:pPr>
        <w:spacing w:line="276" w:lineRule="auto"/>
        <w:jc w:val="both"/>
        <w:rPr>
          <w:sz w:val="18"/>
        </w:rPr>
        <w:sectPr w:rsidR="004A2CCF">
          <w:type w:val="continuous"/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6"/>
        <w:gridCol w:w="6622"/>
      </w:tblGrid>
      <w:tr w:rsidR="004A2CCF" w:rsidTr="00FD1E55">
        <w:trPr>
          <w:trHeight w:hRule="exact" w:val="650"/>
        </w:trPr>
        <w:tc>
          <w:tcPr>
            <w:tcW w:w="8918" w:type="dxa"/>
            <w:gridSpan w:val="2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left="1763" w:right="1743" w:firstLine="65"/>
              <w:rPr>
                <w:b/>
                <w:i/>
                <w:sz w:val="18"/>
              </w:rPr>
            </w:pPr>
            <w:r w:rsidRPr="00FD1E55">
              <w:rPr>
                <w:b/>
                <w:sz w:val="18"/>
              </w:rPr>
              <w:t xml:space="preserve">Klauzula informacyjna dot. przetwarzania danych osobowych w związku z ustawą z dnia 5 stycznia 2011 r.  </w:t>
            </w:r>
            <w:r w:rsidRPr="00FD1E55">
              <w:rPr>
                <w:b/>
                <w:i/>
                <w:sz w:val="18"/>
              </w:rPr>
              <w:t>Kodeks wyborczy</w:t>
            </w:r>
          </w:p>
        </w:tc>
      </w:tr>
      <w:tr w:rsidR="004A2CCF" w:rsidTr="00FD1E55">
        <w:trPr>
          <w:trHeight w:hRule="exact" w:val="4557"/>
        </w:trPr>
        <w:tc>
          <w:tcPr>
            <w:tcW w:w="2296" w:type="dxa"/>
            <w:shd w:val="clear" w:color="auto" w:fill="D9D9D9"/>
          </w:tcPr>
          <w:p w:rsidR="004A2CCF" w:rsidRDefault="004A2CCF"/>
        </w:tc>
        <w:tc>
          <w:tcPr>
            <w:tcW w:w="6622" w:type="dxa"/>
          </w:tcPr>
          <w:p w:rsidR="004A2CCF" w:rsidRPr="00FD1E55" w:rsidRDefault="004A2CCF" w:rsidP="00FD1E55">
            <w:pPr>
              <w:pStyle w:val="TableParagraph"/>
              <w:spacing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i/>
                <w:sz w:val="18"/>
              </w:rPr>
              <w:t xml:space="preserve">danych osobowych i w sprawie swobodnego przepływu takich danych oraz uchylenia dyrektywy 95/46/WE (ogólne rozporządzenie o ochronie danych) </w:t>
            </w:r>
            <w:r w:rsidRPr="00FD1E55">
              <w:rPr>
                <w:sz w:val="18"/>
              </w:rPr>
              <w:t>(Dz. Urz. UE L 119 z 04.05.2016, str. 1, z późn. zm.) (dalej: RODO) w związku z przepisem szczególnym ustawy;</w:t>
            </w:r>
          </w:p>
          <w:p w:rsidR="004A2CCF" w:rsidRPr="00FD1E55" w:rsidRDefault="004A2CCF" w:rsidP="00FD1E55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1" w:line="273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przez Burmistrza Miasta Iławy - w celu wprowadzenia Pani/Pana danych do Centralnego Rejestru Wyborców – na podstawie art.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18b</w:t>
            </w:r>
            <w:r w:rsidRPr="00FD1E55">
              <w:rPr>
                <w:spacing w:val="-3"/>
                <w:sz w:val="18"/>
              </w:rPr>
              <w:t xml:space="preserve"> </w:t>
            </w:r>
            <w:r w:rsidRPr="00FD1E55">
              <w:rPr>
                <w:sz w:val="18"/>
              </w:rPr>
              <w:t>§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1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ustawy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dnia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5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stycznia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2011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r.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–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Kodeks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wyborczy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(Dz.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U. z 2022 r. poz. 1277 i 2418 oraz z 2023 r. poz.</w:t>
            </w:r>
            <w:r w:rsidRPr="00FD1E55">
              <w:rPr>
                <w:spacing w:val="-22"/>
                <w:sz w:val="18"/>
              </w:rPr>
              <w:t xml:space="preserve"> </w:t>
            </w:r>
            <w:r w:rsidRPr="00FD1E55">
              <w:rPr>
                <w:sz w:val="18"/>
              </w:rPr>
              <w:t>497)</w:t>
            </w:r>
          </w:p>
          <w:p w:rsidR="004A2CCF" w:rsidRPr="00FD1E55" w:rsidRDefault="004A2CCF" w:rsidP="00FD1E55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3" w:line="273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Konsula - w celu wprowadzenia Pani/Pana danych do Centralnego Rejestru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Wyborców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–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na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podstawie</w:t>
            </w:r>
            <w:r w:rsidRPr="00FD1E55">
              <w:rPr>
                <w:spacing w:val="-9"/>
                <w:sz w:val="18"/>
              </w:rPr>
              <w:t xml:space="preserve"> </w:t>
            </w:r>
            <w:r w:rsidRPr="00FD1E55">
              <w:rPr>
                <w:sz w:val="18"/>
              </w:rPr>
              <w:t>art.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18b</w:t>
            </w:r>
            <w:r w:rsidRPr="00FD1E55">
              <w:rPr>
                <w:spacing w:val="-4"/>
                <w:sz w:val="18"/>
              </w:rPr>
              <w:t xml:space="preserve"> </w:t>
            </w:r>
            <w:r w:rsidRPr="00FD1E55">
              <w:rPr>
                <w:sz w:val="18"/>
              </w:rPr>
              <w:t>§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2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ustawy</w:t>
            </w:r>
            <w:r w:rsidRPr="00FD1E55">
              <w:rPr>
                <w:spacing w:val="-9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dnia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5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stycznia 2011 r. – Kodeks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wyborczy</w:t>
            </w:r>
          </w:p>
          <w:p w:rsidR="004A2CCF" w:rsidRPr="00FD1E55" w:rsidRDefault="004A2CCF" w:rsidP="00FD1E55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3" w:line="273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przez Ministra Cyfryzacji - w celu wprowadzenia Pani/Pana danych do Centralnego Rejestru Wyborców – na podstawie art. 18b § 3 ustawy z dnia 5 stycznia 2011 r. – Kodeks wyborczy oraz w celu utrzymania i rozwoju rejestru</w:t>
            </w:r>
          </w:p>
          <w:p w:rsidR="004A2CCF" w:rsidRPr="00FD1E55" w:rsidRDefault="004A2CCF" w:rsidP="00FD1E55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4A2CCF" w:rsidRPr="00FD1E55" w:rsidRDefault="004A2CCF" w:rsidP="00FD1E55">
            <w:pPr>
              <w:pStyle w:val="TableParagraph"/>
              <w:spacing w:before="0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4A2CCF" w:rsidTr="00FD1E55">
        <w:trPr>
          <w:trHeight w:hRule="exact" w:val="1450"/>
        </w:trPr>
        <w:tc>
          <w:tcPr>
            <w:tcW w:w="2296" w:type="dxa"/>
            <w:shd w:val="clear" w:color="auto" w:fill="D9D9D9"/>
          </w:tcPr>
          <w:p w:rsidR="004A2CCF" w:rsidRPr="00FD1E55" w:rsidRDefault="004A2CCF">
            <w:pPr>
              <w:pStyle w:val="TableParagraph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ODBIORCY DANYCH</w:t>
            </w:r>
          </w:p>
        </w:tc>
        <w:tc>
          <w:tcPr>
            <w:tcW w:w="6622" w:type="dxa"/>
          </w:tcPr>
          <w:p w:rsidR="004A2CCF" w:rsidRPr="00FD1E55" w:rsidRDefault="004A2CCF">
            <w:pPr>
              <w:pStyle w:val="TableParagraph"/>
              <w:rPr>
                <w:sz w:val="18"/>
              </w:rPr>
            </w:pPr>
            <w:r w:rsidRPr="00FD1E55">
              <w:rPr>
                <w:sz w:val="18"/>
              </w:rPr>
              <w:t>Odbiorcami danych są:</w:t>
            </w:r>
          </w:p>
          <w:p w:rsidR="004A2CCF" w:rsidRPr="00FD1E55" w:rsidRDefault="004A2CCF" w:rsidP="00FD1E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31" w:line="271" w:lineRule="auto"/>
              <w:ind w:right="101"/>
              <w:rPr>
                <w:sz w:val="18"/>
              </w:rPr>
            </w:pPr>
            <w:r w:rsidRPr="00FD1E55">
              <w:rPr>
                <w:sz w:val="18"/>
              </w:rPr>
              <w:t>Centralny Ośrodek Informatyki – w zakresie technicznego utrzymania Centralnego Rejestru</w:t>
            </w:r>
            <w:r w:rsidRPr="00FD1E55">
              <w:rPr>
                <w:spacing w:val="-14"/>
                <w:sz w:val="18"/>
              </w:rPr>
              <w:t xml:space="preserve"> </w:t>
            </w:r>
            <w:r w:rsidRPr="00FD1E55">
              <w:rPr>
                <w:sz w:val="18"/>
              </w:rPr>
              <w:t>Wyborców;</w:t>
            </w:r>
          </w:p>
          <w:p w:rsidR="004A2CCF" w:rsidRPr="00FD1E55" w:rsidRDefault="004A2CCF" w:rsidP="00FD1E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1960"/>
                <w:tab w:val="left" w:pos="2818"/>
                <w:tab w:val="left" w:pos="3835"/>
                <w:tab w:val="left" w:pos="4153"/>
                <w:tab w:val="left" w:pos="4500"/>
                <w:tab w:val="left" w:pos="5388"/>
              </w:tabs>
              <w:spacing w:before="5"/>
              <w:rPr>
                <w:sz w:val="18"/>
              </w:rPr>
            </w:pPr>
            <w:r w:rsidRPr="00FD1E55">
              <w:rPr>
                <w:sz w:val="18"/>
              </w:rPr>
              <w:t>Państwowa</w:t>
            </w:r>
            <w:r w:rsidRPr="00FD1E55">
              <w:rPr>
                <w:sz w:val="18"/>
              </w:rPr>
              <w:tab/>
              <w:t>Komisja</w:t>
            </w:r>
            <w:r w:rsidRPr="00FD1E55">
              <w:rPr>
                <w:sz w:val="18"/>
              </w:rPr>
              <w:tab/>
              <w:t>Wyborcza</w:t>
            </w:r>
            <w:r w:rsidRPr="00FD1E55">
              <w:rPr>
                <w:sz w:val="18"/>
              </w:rPr>
              <w:tab/>
              <w:t>–</w:t>
            </w:r>
            <w:r w:rsidRPr="00FD1E55">
              <w:rPr>
                <w:sz w:val="18"/>
              </w:rPr>
              <w:tab/>
              <w:t>w</w:t>
            </w:r>
            <w:r w:rsidRPr="00FD1E55">
              <w:rPr>
                <w:sz w:val="18"/>
              </w:rPr>
              <w:tab/>
              <w:t>zakresie</w:t>
            </w:r>
            <w:r w:rsidRPr="00FD1E55">
              <w:rPr>
                <w:sz w:val="18"/>
              </w:rPr>
              <w:tab/>
              <w:t>nadzorowania</w:t>
            </w:r>
          </w:p>
          <w:p w:rsidR="004A2CCF" w:rsidRPr="00FD1E55" w:rsidRDefault="004A2CCF" w:rsidP="00FD1E55">
            <w:pPr>
              <w:pStyle w:val="TableParagraph"/>
              <w:spacing w:before="29"/>
              <w:ind w:left="822"/>
              <w:rPr>
                <w:sz w:val="18"/>
              </w:rPr>
            </w:pPr>
            <w:r w:rsidRPr="00FD1E55">
              <w:rPr>
                <w:sz w:val="18"/>
              </w:rPr>
              <w:t>prawidłowości aktualizowania Centralnego Rejestru Wyborców.</w:t>
            </w:r>
          </w:p>
        </w:tc>
      </w:tr>
      <w:tr w:rsidR="004A2CCF" w:rsidTr="00FD1E55">
        <w:trPr>
          <w:trHeight w:hRule="exact" w:val="2140"/>
        </w:trPr>
        <w:tc>
          <w:tcPr>
            <w:tcW w:w="2296" w:type="dxa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right="132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4A2CCF" w:rsidRPr="00FD1E55" w:rsidRDefault="004A2CCF" w:rsidP="00FD1E55">
            <w:pPr>
              <w:pStyle w:val="TableParagraph"/>
              <w:spacing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Dane o obywatelach Unii Europejskiej niebędących obywatelami polskimi, korzystających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praw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wyborczych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w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Rzeczypospolitej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Polskiej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są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przekazywane przez Ministra Cyfryzacji właściwym organom państw członkowskich Unii Europejskiej.</w:t>
            </w:r>
          </w:p>
          <w:p w:rsidR="004A2CCF" w:rsidRPr="00FD1E55" w:rsidRDefault="004A2CCF" w:rsidP="00FD1E55">
            <w:pPr>
              <w:pStyle w:val="TableParagraph"/>
              <w:spacing w:before="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Minister Cyfryzacji przekazuje właściwym organom państw członkowskich Unii Europejskiej, na ich wniosek, dane dotyczące obywateli polskich chcących korzystać z praw wyborczych na terytorium innego państwa członkowskiego</w:t>
            </w:r>
            <w:r w:rsidRPr="00FD1E55">
              <w:rPr>
                <w:spacing w:val="-32"/>
                <w:sz w:val="18"/>
              </w:rPr>
              <w:t xml:space="preserve"> </w:t>
            </w:r>
            <w:r w:rsidRPr="00FD1E55">
              <w:rPr>
                <w:sz w:val="18"/>
              </w:rPr>
              <w:t>Unii Europejskiej, w zakresie niezbędnym do korzystania z tych</w:t>
            </w:r>
            <w:r w:rsidRPr="00FD1E55">
              <w:rPr>
                <w:spacing w:val="-15"/>
                <w:sz w:val="18"/>
              </w:rPr>
              <w:t xml:space="preserve"> </w:t>
            </w:r>
            <w:r w:rsidRPr="00FD1E55">
              <w:rPr>
                <w:sz w:val="18"/>
              </w:rPr>
              <w:t>praw.</w:t>
            </w:r>
          </w:p>
        </w:tc>
      </w:tr>
      <w:tr w:rsidR="004A2CCF" w:rsidTr="00FD1E55">
        <w:trPr>
          <w:trHeight w:hRule="exact" w:val="5234"/>
        </w:trPr>
        <w:tc>
          <w:tcPr>
            <w:tcW w:w="2296" w:type="dxa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right="38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:rsidR="004A2CCF" w:rsidRPr="00FD1E55" w:rsidRDefault="004A2CCF" w:rsidP="00FD1E55">
            <w:pPr>
              <w:pStyle w:val="TableParagraph"/>
              <w:spacing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:rsidR="004A2CCF" w:rsidRPr="00FD1E55" w:rsidRDefault="004A2CCF" w:rsidP="00FD1E55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4A2CCF" w:rsidRPr="00FD1E55" w:rsidRDefault="004A2CCF" w:rsidP="00FD1E55">
            <w:pPr>
              <w:pStyle w:val="TableParagraph"/>
              <w:spacing w:before="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Dla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wyborców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będących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obywatelami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Unii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Europejskiej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niebędących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 gminie tj. u Wójta/Prezydenta/Burmistrza wniosku o skreślenie z Centralnego Rejestru Wyborców albo zarejestrowania w Polsce zgonu lub utraty obywatelstwa uprawniającego do głosowania w Polsce. Natomiast przez Ministra Cyfryzacji do czasu przesłania właściwemu organowi państwa członkowskiego Unii Europejskiej informacji o skreśleniu z Centralnego Rejestru Wyborców osoby, o ile przesłał uprzednio do tego organu informację, o korzystaniu z praw wyborczych w Rzeczypospolitej Polskiej w związku ze zgłoszeniem</w:t>
            </w:r>
            <w:r w:rsidRPr="00FD1E55">
              <w:rPr>
                <w:spacing w:val="-22"/>
                <w:sz w:val="18"/>
              </w:rPr>
              <w:t xml:space="preserve"> </w:t>
            </w:r>
            <w:r w:rsidRPr="00FD1E55">
              <w:rPr>
                <w:sz w:val="18"/>
              </w:rPr>
              <w:t>wniosku.</w:t>
            </w:r>
          </w:p>
          <w:p w:rsidR="004A2CCF" w:rsidRPr="00FD1E55" w:rsidRDefault="004A2CCF" w:rsidP="00FD1E55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4A2CCF" w:rsidRPr="00FD1E55" w:rsidRDefault="004A2CCF" w:rsidP="00FD1E55">
            <w:pPr>
              <w:pStyle w:val="TableParagraph"/>
              <w:spacing w:before="0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</w:tbl>
    <w:p w:rsidR="004A2CCF" w:rsidRDefault="004A2CCF">
      <w:pPr>
        <w:spacing w:line="276" w:lineRule="auto"/>
        <w:jc w:val="both"/>
        <w:rPr>
          <w:sz w:val="18"/>
        </w:rPr>
        <w:sectPr w:rsidR="004A2CCF"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6"/>
        <w:gridCol w:w="6622"/>
      </w:tblGrid>
      <w:tr w:rsidR="004A2CCF" w:rsidTr="00FD1E55">
        <w:trPr>
          <w:trHeight w:hRule="exact" w:val="650"/>
        </w:trPr>
        <w:tc>
          <w:tcPr>
            <w:tcW w:w="8918" w:type="dxa"/>
            <w:gridSpan w:val="2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left="1763" w:right="1743" w:firstLine="65"/>
              <w:rPr>
                <w:b/>
                <w:i/>
                <w:sz w:val="18"/>
              </w:rPr>
            </w:pPr>
            <w:r w:rsidRPr="00FD1E55">
              <w:rPr>
                <w:b/>
                <w:sz w:val="18"/>
              </w:rPr>
              <w:t xml:space="preserve">Klauzula informacyjna dot. przetwarzania danych osobowych w związku z ustawą z dnia 5 stycznia 2011 r.  </w:t>
            </w:r>
            <w:r w:rsidRPr="00FD1E55">
              <w:rPr>
                <w:b/>
                <w:i/>
                <w:sz w:val="18"/>
              </w:rPr>
              <w:t>Kodeks wyborczy</w:t>
            </w:r>
          </w:p>
        </w:tc>
      </w:tr>
      <w:tr w:rsidR="004A2CCF" w:rsidTr="00FD1E55">
        <w:trPr>
          <w:trHeight w:hRule="exact" w:val="1664"/>
        </w:trPr>
        <w:tc>
          <w:tcPr>
            <w:tcW w:w="2296" w:type="dxa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right="28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PRAWA PODMIOTÓW DANYCH</w:t>
            </w:r>
          </w:p>
        </w:tc>
        <w:tc>
          <w:tcPr>
            <w:tcW w:w="6622" w:type="dxa"/>
          </w:tcPr>
          <w:p w:rsidR="004A2CCF" w:rsidRPr="00FD1E55" w:rsidRDefault="004A2CCF" w:rsidP="00FD1E55">
            <w:pPr>
              <w:pStyle w:val="TableParagraph"/>
              <w:jc w:val="both"/>
              <w:rPr>
                <w:sz w:val="18"/>
              </w:rPr>
            </w:pPr>
            <w:r w:rsidRPr="00FD1E55">
              <w:rPr>
                <w:sz w:val="18"/>
              </w:rPr>
              <w:t>Przysługuje Pani/Panu:</w:t>
            </w:r>
          </w:p>
          <w:p w:rsidR="004A2CCF" w:rsidRPr="00FD1E55" w:rsidRDefault="004A2CCF" w:rsidP="00FD1E55">
            <w:pPr>
              <w:pStyle w:val="TableParagraph"/>
              <w:spacing w:before="31"/>
              <w:jc w:val="both"/>
              <w:rPr>
                <w:sz w:val="18"/>
              </w:rPr>
            </w:pPr>
            <w:r w:rsidRPr="00FD1E55">
              <w:rPr>
                <w:sz w:val="18"/>
              </w:rPr>
              <w:t>- prawo dostępu do Pani/Pana danych;</w:t>
            </w:r>
          </w:p>
          <w:p w:rsidR="004A2CCF" w:rsidRPr="00FD1E55" w:rsidRDefault="004A2CCF" w:rsidP="00FD1E55">
            <w:pPr>
              <w:pStyle w:val="TableParagraph"/>
              <w:spacing w:before="3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-</w:t>
            </w:r>
            <w:bookmarkStart w:id="0" w:name="_GoBack"/>
            <w:bookmarkEnd w:id="0"/>
            <w:r w:rsidRPr="00FD1E55">
              <w:rPr>
                <w:sz w:val="18"/>
              </w:rPr>
              <w:t>prawo żądania ich sprostowania. Do weryfikacji prawidłowości danych osobowych zawartych w Centralnym Rejestrze Wyborców oraz stwierdzania niezgodności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tych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danych</w:t>
            </w:r>
            <w:r w:rsidRPr="00FD1E55">
              <w:rPr>
                <w:spacing w:val="-9"/>
                <w:sz w:val="18"/>
              </w:rPr>
              <w:t xml:space="preserve"> </w:t>
            </w:r>
            <w:r w:rsidRPr="00FD1E55">
              <w:rPr>
                <w:sz w:val="18"/>
              </w:rPr>
              <w:t>ze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stanem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faktycznym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stosuje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się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art.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11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ustawy</w:t>
            </w:r>
            <w:r w:rsidRPr="00FD1E55">
              <w:rPr>
                <w:spacing w:val="-9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dnia 24 września 2010 r. o ewidencji</w:t>
            </w:r>
            <w:r w:rsidRPr="00FD1E55">
              <w:rPr>
                <w:spacing w:val="-11"/>
                <w:sz w:val="18"/>
              </w:rPr>
              <w:t xml:space="preserve"> </w:t>
            </w:r>
            <w:r w:rsidRPr="00FD1E55">
              <w:rPr>
                <w:sz w:val="18"/>
              </w:rPr>
              <w:t>ludności.</w:t>
            </w:r>
          </w:p>
        </w:tc>
      </w:tr>
      <w:tr w:rsidR="004A2CCF" w:rsidTr="00FD1E55">
        <w:trPr>
          <w:trHeight w:hRule="exact" w:val="1188"/>
        </w:trPr>
        <w:tc>
          <w:tcPr>
            <w:tcW w:w="2296" w:type="dxa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right="292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4A2CCF" w:rsidRPr="00FD1E55" w:rsidRDefault="004A2CCF">
            <w:pPr>
              <w:pStyle w:val="TableParagraph"/>
              <w:rPr>
                <w:sz w:val="18"/>
              </w:rPr>
            </w:pPr>
            <w:r w:rsidRPr="00FD1E55">
              <w:rPr>
                <w:sz w:val="18"/>
              </w:rPr>
              <w:t>Przysługuje Pani/Panu również prawo wniesienia skargi do organu nadzorczego</w:t>
            </w:r>
          </w:p>
          <w:p w:rsidR="004A2CCF" w:rsidRPr="00FD1E55" w:rsidRDefault="004A2CCF" w:rsidP="00FD1E55">
            <w:pPr>
              <w:pStyle w:val="TableParagraph"/>
              <w:spacing w:before="31" w:line="276" w:lineRule="auto"/>
              <w:ind w:right="2657"/>
              <w:rPr>
                <w:sz w:val="18"/>
              </w:rPr>
            </w:pPr>
            <w:r w:rsidRPr="00FD1E55">
              <w:rPr>
                <w:sz w:val="18"/>
              </w:rPr>
              <w:t xml:space="preserve">- Prezesa Urzędu Ochrony Danych Osobowych; </w:t>
            </w:r>
            <w:hyperlink r:id="rId10">
              <w:r w:rsidRPr="00FD1E55">
                <w:rPr>
                  <w:sz w:val="18"/>
                </w:rPr>
                <w:t>Adres:</w:t>
              </w:r>
            </w:hyperlink>
            <w:r w:rsidRPr="00FD1E55">
              <w:rPr>
                <w:sz w:val="18"/>
              </w:rPr>
              <w:t xml:space="preserve"> Stawki 2, 00-193 Warszawa</w:t>
            </w:r>
          </w:p>
        </w:tc>
      </w:tr>
      <w:tr w:rsidR="004A2CCF" w:rsidTr="00FD1E55">
        <w:trPr>
          <w:trHeight w:hRule="exact" w:val="1188"/>
        </w:trPr>
        <w:tc>
          <w:tcPr>
            <w:tcW w:w="2296" w:type="dxa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right="122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ŹRÓDŁO POCHODZENIA DANYCH OSOBOWYCH</w:t>
            </w:r>
          </w:p>
        </w:tc>
        <w:tc>
          <w:tcPr>
            <w:tcW w:w="6622" w:type="dxa"/>
          </w:tcPr>
          <w:p w:rsidR="004A2CCF" w:rsidRPr="00FD1E55" w:rsidRDefault="004A2CCF" w:rsidP="00FD1E55">
            <w:pPr>
              <w:pStyle w:val="TableParagraph"/>
              <w:jc w:val="both"/>
              <w:rPr>
                <w:sz w:val="18"/>
              </w:rPr>
            </w:pPr>
            <w:r w:rsidRPr="00FD1E55">
              <w:rPr>
                <w:sz w:val="18"/>
              </w:rPr>
              <w:t>Centralny Rejestr Wyborców jest zasilany danymi z Rejestru PESEL.</w:t>
            </w:r>
          </w:p>
          <w:p w:rsidR="004A2CCF" w:rsidRPr="00FD1E55" w:rsidRDefault="004A2CCF" w:rsidP="00FD1E55">
            <w:pPr>
              <w:pStyle w:val="TableParagraph"/>
              <w:spacing w:before="3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Pani/Pana dane do Centralnego Rejestru Wyborców są wprowadzane także na podstawie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orzeczeń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sądowych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wpływających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na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realizację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prawa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wybierania</w:t>
            </w:r>
            <w:r w:rsidRPr="00FD1E55">
              <w:rPr>
                <w:spacing w:val="-15"/>
                <w:sz w:val="18"/>
              </w:rPr>
              <w:t xml:space="preserve"> </w:t>
            </w:r>
            <w:r w:rsidRPr="00FD1E55">
              <w:rPr>
                <w:sz w:val="18"/>
              </w:rPr>
              <w:t>oraz składanych przez Panią/Pana wniosków co do sposobu lub miejsca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głosowania.</w:t>
            </w:r>
          </w:p>
        </w:tc>
      </w:tr>
      <w:tr w:rsidR="004A2CCF" w:rsidTr="00FD1E55">
        <w:trPr>
          <w:trHeight w:hRule="exact" w:val="2140"/>
        </w:trPr>
        <w:tc>
          <w:tcPr>
            <w:tcW w:w="2296" w:type="dxa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right="15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INFORMACJA O DOWOLNOŚCI LUB OBOWIĄZKU PODANIA DANYCH ORAZ KONSEKWENCJACH NIEPODANIA DANYCH</w:t>
            </w:r>
          </w:p>
        </w:tc>
        <w:tc>
          <w:tcPr>
            <w:tcW w:w="6622" w:type="dxa"/>
          </w:tcPr>
          <w:p w:rsidR="004A2CCF" w:rsidRPr="00FD1E55" w:rsidRDefault="004A2CCF" w:rsidP="00FD1E55">
            <w:pPr>
              <w:pStyle w:val="TableParagraph"/>
              <w:spacing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:rsidR="004A2CCF" w:rsidRPr="00FD1E55" w:rsidRDefault="004A2CCF" w:rsidP="00FD1E55">
            <w:pPr>
              <w:pStyle w:val="TableParagraph"/>
              <w:spacing w:before="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4A2CCF" w:rsidTr="00FD1E55">
        <w:trPr>
          <w:trHeight w:hRule="exact" w:val="2140"/>
        </w:trPr>
        <w:tc>
          <w:tcPr>
            <w:tcW w:w="2296" w:type="dxa"/>
            <w:shd w:val="clear" w:color="auto" w:fill="D9D9D9"/>
          </w:tcPr>
          <w:p w:rsidR="004A2CCF" w:rsidRPr="00FD1E55" w:rsidRDefault="004A2CCF" w:rsidP="00FD1E55">
            <w:pPr>
              <w:pStyle w:val="TableParagraph"/>
              <w:ind w:right="8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INFORMACJA O ZAUTOMATYZOWANYM PODEJMOWANIU DECYZJI I PROFILOWANIU</w:t>
            </w:r>
          </w:p>
        </w:tc>
        <w:tc>
          <w:tcPr>
            <w:tcW w:w="6622" w:type="dxa"/>
          </w:tcPr>
          <w:p w:rsidR="004A2CCF" w:rsidRPr="00FD1E55" w:rsidRDefault="004A2CCF" w:rsidP="00FD1E5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4A2CCF" w:rsidRPr="00FD1E55" w:rsidRDefault="004A2CCF" w:rsidP="00FD1E55">
            <w:pPr>
              <w:pStyle w:val="TableParagraph"/>
              <w:tabs>
                <w:tab w:val="left" w:pos="1157"/>
                <w:tab w:val="left" w:pos="1781"/>
                <w:tab w:val="left" w:pos="2725"/>
                <w:tab w:val="left" w:pos="3189"/>
                <w:tab w:val="left" w:pos="3813"/>
                <w:tab w:val="left" w:pos="4807"/>
              </w:tabs>
              <w:spacing w:before="121" w:line="276" w:lineRule="auto"/>
              <w:ind w:right="101"/>
              <w:rPr>
                <w:sz w:val="18"/>
              </w:rPr>
            </w:pPr>
            <w:r w:rsidRPr="00FD1E55">
              <w:rPr>
                <w:sz w:val="18"/>
              </w:rPr>
              <w:t>Pani/Pana</w:t>
            </w:r>
            <w:r w:rsidRPr="00FD1E55">
              <w:rPr>
                <w:sz w:val="18"/>
              </w:rPr>
              <w:tab/>
              <w:t>dane</w:t>
            </w:r>
            <w:r w:rsidRPr="00FD1E55">
              <w:rPr>
                <w:sz w:val="18"/>
              </w:rPr>
              <w:tab/>
              <w:t>osobowe</w:t>
            </w:r>
            <w:r w:rsidRPr="00FD1E55">
              <w:rPr>
                <w:sz w:val="18"/>
              </w:rPr>
              <w:tab/>
              <w:t>nie</w:t>
            </w:r>
            <w:r w:rsidRPr="00FD1E55">
              <w:rPr>
                <w:sz w:val="18"/>
              </w:rPr>
              <w:tab/>
              <w:t>będą</w:t>
            </w:r>
            <w:r w:rsidRPr="00FD1E55">
              <w:rPr>
                <w:sz w:val="18"/>
              </w:rPr>
              <w:tab/>
              <w:t>podlegały</w:t>
            </w:r>
            <w:r w:rsidRPr="00FD1E55">
              <w:rPr>
                <w:sz w:val="18"/>
              </w:rPr>
              <w:tab/>
            </w:r>
            <w:r w:rsidRPr="00FD1E55">
              <w:rPr>
                <w:spacing w:val="-1"/>
                <w:sz w:val="18"/>
              </w:rPr>
              <w:t xml:space="preserve">zautomatyzowanemu </w:t>
            </w:r>
            <w:r w:rsidRPr="00FD1E55">
              <w:rPr>
                <w:sz w:val="18"/>
              </w:rPr>
              <w:t>podejmowaniu decyzji w tym</w:t>
            </w:r>
            <w:r w:rsidRPr="00FD1E55">
              <w:rPr>
                <w:spacing w:val="-28"/>
                <w:sz w:val="18"/>
              </w:rPr>
              <w:t xml:space="preserve"> </w:t>
            </w:r>
            <w:r w:rsidRPr="00FD1E55">
              <w:rPr>
                <w:sz w:val="18"/>
              </w:rPr>
              <w:t>profilowaniu.</w:t>
            </w:r>
          </w:p>
        </w:tc>
      </w:tr>
    </w:tbl>
    <w:p w:rsidR="004A2CCF" w:rsidRDefault="004A2CCF"/>
    <w:sectPr w:rsidR="004A2CCF" w:rsidSect="00670CE6">
      <w:pgSz w:w="11910" w:h="16840"/>
      <w:pgMar w:top="1220" w:right="14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C02"/>
    <w:multiLevelType w:val="hybridMultilevel"/>
    <w:tmpl w:val="6C2C504C"/>
    <w:lvl w:ilvl="0" w:tplc="F1CCA950">
      <w:numFmt w:val="bullet"/>
      <w:lvlText w:val=""/>
      <w:lvlJc w:val="left"/>
      <w:pPr>
        <w:ind w:left="823" w:hanging="360"/>
      </w:pPr>
      <w:rPr>
        <w:rFonts w:ascii="Symbol" w:eastAsia="Times New Roman" w:hAnsi="Symbol" w:hint="default"/>
        <w:w w:val="100"/>
        <w:sz w:val="18"/>
      </w:rPr>
    </w:lvl>
    <w:lvl w:ilvl="1" w:tplc="CECABE5E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C5A4A332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4D842440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061A7210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6EF88536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D3586476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70027730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CDBAFC8A">
      <w:numFmt w:val="bullet"/>
      <w:lvlText w:val="•"/>
      <w:lvlJc w:val="left"/>
      <w:pPr>
        <w:ind w:left="5453" w:hanging="360"/>
      </w:pPr>
      <w:rPr>
        <w:rFonts w:hint="default"/>
      </w:rPr>
    </w:lvl>
  </w:abstractNum>
  <w:abstractNum w:abstractNumId="1">
    <w:nsid w:val="730A1822"/>
    <w:multiLevelType w:val="hybridMultilevel"/>
    <w:tmpl w:val="FA8EBBDE"/>
    <w:lvl w:ilvl="0" w:tplc="A52E48B4">
      <w:numFmt w:val="bullet"/>
      <w:lvlText w:val=""/>
      <w:lvlJc w:val="left"/>
      <w:pPr>
        <w:ind w:left="823" w:hanging="360"/>
      </w:pPr>
      <w:rPr>
        <w:rFonts w:ascii="Symbol" w:eastAsia="Times New Roman" w:hAnsi="Symbol" w:hint="default"/>
        <w:w w:val="100"/>
        <w:sz w:val="18"/>
      </w:rPr>
    </w:lvl>
    <w:lvl w:ilvl="1" w:tplc="AB9E70CE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07360C0C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9EE41396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B2D4EADA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67964414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1D0CDF44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E7E2742E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8B1C12EA">
      <w:numFmt w:val="bullet"/>
      <w:lvlText w:val="•"/>
      <w:lvlJc w:val="left"/>
      <w:pPr>
        <w:ind w:left="5453" w:hanging="360"/>
      </w:pPr>
      <w:rPr>
        <w:rFonts w:hint="default"/>
      </w:rPr>
    </w:lvl>
  </w:abstractNum>
  <w:abstractNum w:abstractNumId="2">
    <w:nsid w:val="79DE7A62"/>
    <w:multiLevelType w:val="hybridMultilevel"/>
    <w:tmpl w:val="B342A2F2"/>
    <w:lvl w:ilvl="0" w:tplc="996C6078">
      <w:start w:val="1"/>
      <w:numFmt w:val="decimal"/>
      <w:lvlText w:val="%1."/>
      <w:lvlJc w:val="left"/>
      <w:pPr>
        <w:ind w:left="823" w:hanging="360"/>
      </w:pPr>
      <w:rPr>
        <w:rFonts w:ascii="Arial" w:eastAsia="Times New Roman" w:hAnsi="Arial" w:cs="Arial" w:hint="default"/>
        <w:spacing w:val="-16"/>
        <w:w w:val="99"/>
        <w:sz w:val="18"/>
        <w:szCs w:val="18"/>
      </w:rPr>
    </w:lvl>
    <w:lvl w:ilvl="1" w:tplc="473C3642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0488311C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72C8D358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59AED9CE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5672B6F8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DD72EB26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B674F2FA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F5B60A98">
      <w:numFmt w:val="bullet"/>
      <w:lvlText w:val="•"/>
      <w:lvlJc w:val="left"/>
      <w:pPr>
        <w:ind w:left="545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951"/>
    <w:rsid w:val="0002129F"/>
    <w:rsid w:val="00070873"/>
    <w:rsid w:val="0017320A"/>
    <w:rsid w:val="001D0326"/>
    <w:rsid w:val="004A2CCF"/>
    <w:rsid w:val="00670CE6"/>
    <w:rsid w:val="0080615A"/>
    <w:rsid w:val="00863BBF"/>
    <w:rsid w:val="00964951"/>
    <w:rsid w:val="00976831"/>
    <w:rsid w:val="009E42C4"/>
    <w:rsid w:val="00FD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E6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70CE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670CE6"/>
  </w:style>
  <w:style w:type="paragraph" w:customStyle="1" w:styleId="TableParagraph">
    <w:name w:val="Table Paragraph"/>
    <w:basedOn w:val="Normal"/>
    <w:uiPriority w:val="99"/>
    <w:rsid w:val="00670CE6"/>
    <w:pPr>
      <w:spacing w:before="113"/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web/dyplomacja/polskie-przedstawicielstwa-n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ncelaria@cyfra.gov.pl" TargetMode="External"/><Relationship Id="rId10" Type="http://schemas.openxmlformats.org/officeDocument/2006/relationships/hyperlink" Target="https://www.google.pl/search?q=biuro%2Bgeneralnego%2Binspektora%2Bochrony%2Bdanych%2Bosobowych%2Badres&amp;amp;stick=H4sIAAAAAAAAAOPgE-LWT9c3NDKoMjc0ytOSzU620s_JT04syczPgzOsElNSilKLiwFJtQBiLgAAAA&amp;amp;sa=X&amp;amp;ved=0ahUKEwjglejVso7bAhXDCiwKHYlpCKsQ6BMI2wE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z.gov.pl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1261</Words>
  <Characters>7570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subject/>
  <dc:creator/>
  <cp:keywords/>
  <dc:description/>
  <cp:lastModifiedBy>ejankowska</cp:lastModifiedBy>
  <cp:revision>2</cp:revision>
  <dcterms:created xsi:type="dcterms:W3CDTF">2024-03-06T10:48:00Z</dcterms:created>
  <dcterms:modified xsi:type="dcterms:W3CDTF">2024-03-06T10:48:00Z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