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62" w:rsidRPr="00AA1062" w:rsidRDefault="00AA1062" w:rsidP="004C5E5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A1062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:rsidR="00AA1062" w:rsidRPr="00AA1062" w:rsidRDefault="00AA1062" w:rsidP="00AA106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AA1062">
        <w:rPr>
          <w:rFonts w:ascii="Arial" w:eastAsia="Times New Roman" w:hAnsi="Arial" w:cs="Arial"/>
          <w:lang w:eastAsia="pl-PL"/>
        </w:rPr>
        <w:t>t.j</w:t>
      </w:r>
      <w:proofErr w:type="spellEnd"/>
      <w:r w:rsidRPr="00AA1062">
        <w:rPr>
          <w:rFonts w:ascii="Arial" w:eastAsia="Times New Roman" w:hAnsi="Arial" w:cs="Arial"/>
          <w:lang w:eastAsia="pl-PL"/>
        </w:rPr>
        <w:t>. Dz.U. z 2023 r. poz. 344 ze zm.) oraz w oparciu o uchwałę Nr LXV</w:t>
      </w:r>
      <w:r w:rsidR="008B19AA">
        <w:rPr>
          <w:rFonts w:ascii="Arial" w:eastAsia="Times New Roman" w:hAnsi="Arial" w:cs="Arial"/>
          <w:lang w:eastAsia="pl-PL"/>
        </w:rPr>
        <w:t>I</w:t>
      </w:r>
      <w:r w:rsidR="00DC54E5">
        <w:rPr>
          <w:rFonts w:ascii="Arial" w:eastAsia="Times New Roman" w:hAnsi="Arial" w:cs="Arial"/>
          <w:lang w:eastAsia="pl-PL"/>
        </w:rPr>
        <w:t>I</w:t>
      </w:r>
      <w:r w:rsidRPr="00AA1062">
        <w:rPr>
          <w:rFonts w:ascii="Arial" w:eastAsia="Times New Roman" w:hAnsi="Arial" w:cs="Arial"/>
          <w:lang w:eastAsia="pl-PL"/>
        </w:rPr>
        <w:t>/</w:t>
      </w:r>
      <w:r w:rsidR="008B19AA">
        <w:rPr>
          <w:rFonts w:ascii="Arial" w:eastAsia="Times New Roman" w:hAnsi="Arial" w:cs="Arial"/>
          <w:lang w:eastAsia="pl-PL"/>
        </w:rPr>
        <w:t>704</w:t>
      </w:r>
      <w:r w:rsidRPr="00AA1062">
        <w:rPr>
          <w:rFonts w:ascii="Arial" w:eastAsia="Times New Roman" w:hAnsi="Arial" w:cs="Arial"/>
          <w:lang w:eastAsia="pl-PL"/>
        </w:rPr>
        <w:t xml:space="preserve">/23 Rady Miejskiej w Iławie z dnia </w:t>
      </w:r>
      <w:r w:rsidR="008B19AA">
        <w:rPr>
          <w:rFonts w:ascii="Arial" w:eastAsia="Times New Roman" w:hAnsi="Arial" w:cs="Arial"/>
          <w:lang w:eastAsia="pl-PL"/>
        </w:rPr>
        <w:t>1</w:t>
      </w:r>
      <w:r w:rsidR="00DC54E5">
        <w:rPr>
          <w:rFonts w:ascii="Arial" w:eastAsia="Times New Roman" w:hAnsi="Arial" w:cs="Arial"/>
          <w:lang w:eastAsia="pl-PL"/>
        </w:rPr>
        <w:t>9</w:t>
      </w:r>
      <w:r w:rsidRPr="00AA1062">
        <w:rPr>
          <w:rFonts w:ascii="Arial" w:eastAsia="Times New Roman" w:hAnsi="Arial" w:cs="Arial"/>
          <w:lang w:eastAsia="pl-PL"/>
        </w:rPr>
        <w:t xml:space="preserve"> </w:t>
      </w:r>
      <w:r w:rsidR="008B19AA">
        <w:rPr>
          <w:rFonts w:ascii="Arial" w:eastAsia="Times New Roman" w:hAnsi="Arial" w:cs="Arial"/>
          <w:lang w:eastAsia="pl-PL"/>
        </w:rPr>
        <w:t>czerwca</w:t>
      </w:r>
      <w:r w:rsidRPr="00AA1062">
        <w:rPr>
          <w:rFonts w:ascii="Arial" w:eastAsia="Times New Roman" w:hAnsi="Arial" w:cs="Arial"/>
          <w:lang w:eastAsia="pl-PL"/>
        </w:rPr>
        <w:t xml:space="preserve"> 2023 r.</w:t>
      </w:r>
    </w:p>
    <w:tbl>
      <w:tblPr>
        <w:tblpPr w:leftFromText="141" w:rightFromText="141" w:vertAnchor="text" w:horzAnchor="margin" w:tblpXSpec="center" w:tblpY="131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Nieruchomość gruntowa niezabudowana położona w Iławie przy ul. Wyczółkowskiego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Oznaczenie nieruchomości według ewidencji gruntów i budynków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Działka nr 2-644/4</w:t>
            </w:r>
            <w:r w:rsidR="008B19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EL1I/00022780/8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Powierzchnia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0,01</w:t>
            </w:r>
            <w:r w:rsidR="008B19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DC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nieruchomości i sposób jej zagospodarowania</w:t>
            </w:r>
          </w:p>
        </w:tc>
        <w:tc>
          <w:tcPr>
            <w:tcW w:w="5220" w:type="dxa"/>
            <w:shd w:val="clear" w:color="auto" w:fill="auto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Tereny zabudowy mieszkaniowej jednorodzinnej D-MN31. Przedmiotowy teren leży w granicach Obszaru Chronionego Krajobrazu Pojezierza Iławskiego – część A i B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8B19AA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DC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AA1062"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918,80</w:t>
            </w:r>
            <w:r w:rsidR="00AA1062"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złotych brutto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opłat z tytułu użytkowania, najmu lub dzierżawy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wnoszenia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 podlega zapłacie nie później niż do dnia zawarcia umowy przenoszącej własność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Zasady aktualizacji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Zbycie prawa własności na poprawienie warunków zagospodarowania nieruchomości przyległej składającej się z działek nr 644/</w:t>
            </w:r>
            <w:r w:rsidR="00DC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B19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6</w:t>
            </w:r>
            <w:r w:rsidR="008B19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nr 2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złożenia wniosku przez osoby, którym przysługuje pierwszeństwo w nabyciu nieruchomości na podst. art. 34 ust. 1 pkt 1 i pkt 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</w:t>
            </w:r>
            <w:bookmarkStart w:id="0" w:name="_GoBack"/>
            <w:bookmarkEnd w:id="0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odni od dnia wywieszenia niniejszego wykazu</w:t>
            </w:r>
          </w:p>
        </w:tc>
      </w:tr>
    </w:tbl>
    <w:p w:rsid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Niniejszy wykaz podlega podaniu do publicznej wiadomości przez wywieszenie na okres 21 dni na tablicy ogłoszeń w siedzibie Urzędu Miasta Iławy oraz umieszczenie na stronie internetowej Urzędu i Biuletynie informacji Publicznej – </w:t>
      </w:r>
      <w:hyperlink r:id="rId8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www.miastoilawa.pl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9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https://bip.umilawa.pl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33B10"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A1062" w:rsidRP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>Informacja o wywieszeniu wykazu zostanie opublikowana w prasie lokalnej.</w:t>
      </w:r>
    </w:p>
    <w:p w:rsidR="004C5E50" w:rsidRDefault="004C5E50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Iława, dnia 20.10.2023 r.</w:t>
      </w: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Wywieszono dnia ……...10.2023 r.</w:t>
      </w:r>
    </w:p>
    <w:p w:rsidR="003C2391" w:rsidRPr="00833B10" w:rsidRDefault="00AA1062" w:rsidP="00833B1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Zdjęto dnia ……….11.2023 r</w:t>
      </w:r>
      <w:r w:rsidR="00833B10">
        <w:rPr>
          <w:rFonts w:ascii="Arial" w:eastAsia="Times New Roman" w:hAnsi="Arial" w:cs="Arial"/>
          <w:lang w:eastAsia="pl-PL"/>
        </w:rPr>
        <w:t>.</w:t>
      </w:r>
    </w:p>
    <w:sectPr w:rsidR="003C2391" w:rsidRPr="00833B10" w:rsidSect="004708D7">
      <w:footerReference w:type="default" r:id="rId10"/>
      <w:headerReference w:type="first" r:id="rId11"/>
      <w:footerReference w:type="first" r:id="rId12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3BF7"/>
    <w:rsid w:val="00476368"/>
    <w:rsid w:val="004C5E50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3B10"/>
    <w:rsid w:val="0083788E"/>
    <w:rsid w:val="008A653B"/>
    <w:rsid w:val="008B19AA"/>
    <w:rsid w:val="008B3D16"/>
    <w:rsid w:val="008D0BDD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86269"/>
    <w:rsid w:val="00AA1062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C54E5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AF974D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5349-8C55-4DE0-A647-F891BD2D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16</cp:revision>
  <cp:lastPrinted>2020-10-02T13:15:00Z</cp:lastPrinted>
  <dcterms:created xsi:type="dcterms:W3CDTF">2022-02-18T12:22:00Z</dcterms:created>
  <dcterms:modified xsi:type="dcterms:W3CDTF">2023-10-20T08:16:00Z</dcterms:modified>
</cp:coreProperties>
</file>