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6CD" w:rsidRPr="00CA06CD" w:rsidRDefault="00C10C83" w:rsidP="00CA06CD">
      <w:pPr>
        <w:autoSpaceDE w:val="0"/>
        <w:jc w:val="right"/>
        <w:rPr>
          <w:rFonts w:ascii="Tahoma" w:eastAsia="Times New Roman" w:hAnsi="Tahoma" w:cs="Tahoma"/>
          <w:sz w:val="20"/>
          <w:szCs w:val="20"/>
          <w:lang w:eastAsia="ar-SA"/>
        </w:rPr>
      </w:pPr>
      <w:r w:rsidRPr="00A579E0">
        <w:rPr>
          <w:rFonts w:ascii="Times New Roman" w:hAnsi="Times New Roman"/>
          <w:sz w:val="24"/>
          <w:szCs w:val="24"/>
        </w:rPr>
        <w:tab/>
      </w:r>
      <w:r w:rsidR="00CA06CD" w:rsidRPr="00CA06CD">
        <w:rPr>
          <w:rFonts w:ascii="Tahoma" w:eastAsia="Times New Roman" w:hAnsi="Tahoma" w:cs="Tahoma"/>
          <w:sz w:val="20"/>
          <w:szCs w:val="20"/>
          <w:lang w:eastAsia="ar-SA"/>
        </w:rPr>
        <w:t>Iława, dnia 6.09.2023 r.</w:t>
      </w:r>
    </w:p>
    <w:p w:rsidR="00CA06CD" w:rsidRPr="00CA06CD" w:rsidRDefault="00CA06CD" w:rsidP="00CA06CD">
      <w:pPr>
        <w:suppressAutoHyphens/>
        <w:autoSpaceDE w:val="0"/>
        <w:spacing w:after="0" w:line="240" w:lineRule="auto"/>
        <w:jc w:val="center"/>
        <w:rPr>
          <w:rFonts w:ascii="Tahoma" w:eastAsia="Times New Roman" w:hAnsi="Tahoma" w:cs="Tahoma"/>
          <w:b/>
          <w:sz w:val="20"/>
          <w:szCs w:val="20"/>
          <w:lang w:eastAsia="ar-SA"/>
        </w:rPr>
      </w:pPr>
      <w:r w:rsidRPr="00CA06CD">
        <w:rPr>
          <w:rFonts w:ascii="Tahoma" w:eastAsia="Times New Roman" w:hAnsi="Tahoma" w:cs="Tahoma"/>
          <w:b/>
          <w:sz w:val="20"/>
          <w:szCs w:val="20"/>
          <w:lang w:eastAsia="ar-SA"/>
        </w:rPr>
        <w:t>BURMISTRZ</w:t>
      </w:r>
      <w:r w:rsidRPr="00CA06CD">
        <w:rPr>
          <w:rFonts w:ascii="Tahoma" w:eastAsia="Times New Roman" w:hAnsi="Tahoma" w:cs="Tahoma"/>
          <w:sz w:val="20"/>
          <w:szCs w:val="20"/>
          <w:lang w:eastAsia="ar-SA"/>
        </w:rPr>
        <w:t xml:space="preserve"> </w:t>
      </w:r>
      <w:r w:rsidRPr="00CA06CD">
        <w:rPr>
          <w:rFonts w:ascii="Tahoma" w:eastAsia="Times New Roman" w:hAnsi="Tahoma" w:cs="Tahoma"/>
          <w:b/>
          <w:sz w:val="20"/>
          <w:szCs w:val="20"/>
          <w:lang w:eastAsia="ar-SA"/>
        </w:rPr>
        <w:t>MIASTA IŁAWY</w:t>
      </w:r>
    </w:p>
    <w:p w:rsidR="00CA06CD" w:rsidRPr="00CA06CD" w:rsidRDefault="00CA06CD" w:rsidP="00CA06CD">
      <w:pPr>
        <w:keepNext/>
        <w:suppressAutoHyphens/>
        <w:spacing w:before="240" w:after="60" w:line="240" w:lineRule="auto"/>
        <w:jc w:val="center"/>
        <w:outlineLvl w:val="1"/>
        <w:rPr>
          <w:rFonts w:ascii="Tahoma" w:eastAsia="Times New Roman" w:hAnsi="Tahoma" w:cs="Tahoma"/>
          <w:bCs/>
          <w:iCs/>
          <w:sz w:val="20"/>
          <w:szCs w:val="20"/>
          <w:lang w:eastAsia="ar-SA"/>
        </w:rPr>
      </w:pPr>
      <w:r w:rsidRPr="00CA06CD">
        <w:rPr>
          <w:rFonts w:ascii="Tahoma" w:eastAsia="Times New Roman" w:hAnsi="Tahoma" w:cs="Tahoma"/>
          <w:b/>
          <w:bCs/>
          <w:iCs/>
          <w:sz w:val="20"/>
          <w:szCs w:val="20"/>
          <w:lang w:eastAsia="ar-SA"/>
        </w:rPr>
        <w:t xml:space="preserve">ogłasza I ustny przetarg nieograniczony na zbycie prawa własności nieruchomości gruntowej niezabudowanej, stanowiącej własność Gminy Miejskiej Iława, </w:t>
      </w:r>
      <w:r w:rsidRPr="00CA06CD">
        <w:rPr>
          <w:rFonts w:ascii="Tahoma" w:eastAsia="Times New Roman" w:hAnsi="Tahoma" w:cs="Tahoma"/>
          <w:b/>
          <w:bCs/>
          <w:iCs/>
          <w:sz w:val="20"/>
          <w:szCs w:val="20"/>
          <w:lang w:eastAsia="ar-SA"/>
        </w:rPr>
        <w:br/>
        <w:t>położonej w Iławie przy ul. Chopina.</w:t>
      </w:r>
    </w:p>
    <w:p w:rsidR="00CA06CD" w:rsidRPr="00CA06CD" w:rsidRDefault="00CA06CD" w:rsidP="00CA06CD">
      <w:pPr>
        <w:suppressAutoHyphens/>
        <w:autoSpaceDE w:val="0"/>
        <w:spacing w:after="0" w:line="240" w:lineRule="auto"/>
        <w:jc w:val="both"/>
        <w:rPr>
          <w:rFonts w:ascii="Tahoma" w:eastAsia="Times New Roman" w:hAnsi="Tahoma" w:cs="Tahoma"/>
          <w:sz w:val="20"/>
          <w:szCs w:val="20"/>
          <w:lang w:eastAsia="ar-SA"/>
        </w:rPr>
      </w:pPr>
    </w:p>
    <w:p w:rsidR="00CA06CD" w:rsidRPr="00CA06CD" w:rsidRDefault="00CA06CD" w:rsidP="00CA06CD">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CA06CD">
        <w:rPr>
          <w:rFonts w:ascii="Tahoma" w:eastAsia="Times New Roman" w:hAnsi="Tahoma" w:cs="Tahoma"/>
          <w:b/>
          <w:sz w:val="20"/>
          <w:szCs w:val="20"/>
          <w:lang w:eastAsia="ar-SA"/>
        </w:rPr>
        <w:t xml:space="preserve">Lokalizacja: </w:t>
      </w:r>
      <w:r w:rsidRPr="00CA06CD">
        <w:rPr>
          <w:rFonts w:ascii="Tahoma" w:eastAsia="Times New Roman" w:hAnsi="Tahoma" w:cs="Tahoma"/>
          <w:sz w:val="20"/>
          <w:szCs w:val="20"/>
          <w:lang w:eastAsia="ar-SA"/>
        </w:rPr>
        <w:t>woj. Warmińsko-Mazurskie, powiat iławski, miasto</w:t>
      </w:r>
      <w:r w:rsidRPr="00CA06CD">
        <w:rPr>
          <w:rFonts w:ascii="Tahoma" w:eastAsia="Times New Roman" w:hAnsi="Tahoma" w:cs="Tahoma"/>
          <w:b/>
          <w:sz w:val="20"/>
          <w:szCs w:val="20"/>
          <w:lang w:eastAsia="ar-SA"/>
        </w:rPr>
        <w:t xml:space="preserve"> </w:t>
      </w:r>
      <w:r w:rsidRPr="00CA06CD">
        <w:rPr>
          <w:rFonts w:ascii="Tahoma" w:eastAsia="Times New Roman" w:hAnsi="Tahoma" w:cs="Tahoma"/>
          <w:sz w:val="20"/>
          <w:szCs w:val="20"/>
          <w:lang w:eastAsia="ar-SA"/>
        </w:rPr>
        <w:t>Iława, ul. Chopina.</w:t>
      </w:r>
    </w:p>
    <w:p w:rsidR="00CA06CD" w:rsidRPr="00CA06CD" w:rsidRDefault="00CA06CD" w:rsidP="00CA06CD">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CA06CD">
        <w:rPr>
          <w:rFonts w:ascii="Tahoma" w:eastAsia="Times New Roman" w:hAnsi="Tahoma" w:cs="Tahoma"/>
          <w:b/>
          <w:sz w:val="20"/>
          <w:szCs w:val="20"/>
          <w:lang w:eastAsia="ar-SA"/>
        </w:rPr>
        <w:t xml:space="preserve">Opis nieruchomości: </w:t>
      </w:r>
    </w:p>
    <w:p w:rsidR="00CA06CD" w:rsidRPr="00CA06CD" w:rsidRDefault="00CA06CD" w:rsidP="00CA06CD">
      <w:pPr>
        <w:suppressAutoHyphens/>
        <w:overflowPunct w:val="0"/>
        <w:autoSpaceDE w:val="0"/>
        <w:spacing w:after="0" w:line="240" w:lineRule="auto"/>
        <w:ind w:left="360"/>
        <w:jc w:val="both"/>
        <w:textAlignment w:val="baseline"/>
        <w:rPr>
          <w:rFonts w:ascii="Tahoma" w:eastAsia="Times New Roman" w:hAnsi="Tahoma" w:cs="Tahoma"/>
          <w:b/>
          <w:sz w:val="20"/>
          <w:szCs w:val="20"/>
          <w:lang w:eastAsia="ar-SA"/>
        </w:rPr>
      </w:pPr>
      <w:r w:rsidRPr="00CA06CD">
        <w:rPr>
          <w:rFonts w:ascii="Tahoma" w:eastAsia="Times New Roman" w:hAnsi="Tahoma" w:cs="Tahoma"/>
          <w:sz w:val="20"/>
          <w:szCs w:val="20"/>
          <w:lang w:eastAsia="ar-SA"/>
        </w:rPr>
        <w:t xml:space="preserve">Przedmiotowa nieruchomość gruntowa położona jest w północnej części miasta Iławy, w pobliżu </w:t>
      </w:r>
      <w:r w:rsidRPr="00CA06CD">
        <w:rPr>
          <w:rFonts w:ascii="Tahoma" w:eastAsia="Times New Roman" w:hAnsi="Tahoma" w:cs="Tahoma"/>
          <w:sz w:val="20"/>
          <w:szCs w:val="20"/>
          <w:lang w:eastAsia="ar-SA"/>
        </w:rPr>
        <w:br/>
        <w:t xml:space="preserve">J. Jeziorak w odległości około 1 km od centrum miasta. Dojazd do nieruchomości odbywa się </w:t>
      </w:r>
      <w:r w:rsidRPr="00CA06CD">
        <w:rPr>
          <w:rFonts w:ascii="Tahoma" w:eastAsia="Times New Roman" w:hAnsi="Tahoma" w:cs="Tahoma"/>
          <w:sz w:val="20"/>
          <w:szCs w:val="20"/>
          <w:lang w:eastAsia="ar-SA"/>
        </w:rPr>
        <w:br/>
        <w:t>z ul. Chopina. Działka jest niezabudowana, posiada regularny kształt, wydłużony. Teren jest nierówny, nieuporządkowany, częściowo porośnięty krzakami. W sąsiedztwie nieruchomości znajduje się zabudowa mieszkaniowa jednorodzinna a w dalszej odległości J. Jeziorak wraz z plażą miejską oraz ścieżka pieszo-rowerowa. Zbywana nieruchomość nie jest obciążona na rzecz osób trzecich, a także nie ciążą na niej żadne zobowiązania.</w:t>
      </w:r>
    </w:p>
    <w:p w:rsidR="00CA06CD" w:rsidRPr="00CA06CD" w:rsidRDefault="00CA06CD" w:rsidP="00CA06CD">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CA06CD">
        <w:rPr>
          <w:rFonts w:ascii="Tahoma" w:eastAsia="Times New Roman" w:hAnsi="Tahoma" w:cs="Tahoma"/>
          <w:b/>
          <w:sz w:val="20"/>
          <w:szCs w:val="20"/>
          <w:lang w:eastAsia="ar-SA"/>
        </w:rPr>
        <w:t xml:space="preserve">Oznaczenie nieruchomości wg danych z ewidencji gruntów i budynków: </w:t>
      </w:r>
      <w:r w:rsidRPr="00CA06CD">
        <w:rPr>
          <w:rFonts w:ascii="Tahoma" w:eastAsia="Times New Roman" w:hAnsi="Tahoma" w:cs="Tahoma"/>
          <w:sz w:val="20"/>
          <w:szCs w:val="20"/>
          <w:lang w:eastAsia="ar-SA"/>
        </w:rPr>
        <w:t xml:space="preserve">obręb </w:t>
      </w:r>
      <w:r w:rsidRPr="00CA06CD">
        <w:rPr>
          <w:rFonts w:ascii="Tahoma" w:eastAsia="Times New Roman" w:hAnsi="Tahoma" w:cs="Tahoma"/>
          <w:sz w:val="20"/>
          <w:szCs w:val="20"/>
          <w:lang w:eastAsia="ar-SA"/>
        </w:rPr>
        <w:br/>
        <w:t xml:space="preserve">nr </w:t>
      </w:r>
      <w:r w:rsidRPr="00CA06CD">
        <w:rPr>
          <w:rFonts w:ascii="Tahoma" w:eastAsia="Times New Roman" w:hAnsi="Tahoma" w:cs="Tahoma"/>
          <w:b/>
          <w:sz w:val="20"/>
          <w:szCs w:val="20"/>
          <w:lang w:eastAsia="ar-SA"/>
        </w:rPr>
        <w:t>2</w:t>
      </w:r>
      <w:r w:rsidRPr="00CA06CD">
        <w:rPr>
          <w:rFonts w:ascii="Tahoma" w:eastAsia="Times New Roman" w:hAnsi="Tahoma" w:cs="Tahoma"/>
          <w:sz w:val="20"/>
          <w:szCs w:val="20"/>
          <w:lang w:eastAsia="ar-SA"/>
        </w:rPr>
        <w:t>,</w:t>
      </w:r>
      <w:r w:rsidRPr="00CA06CD">
        <w:rPr>
          <w:rFonts w:ascii="Tahoma" w:eastAsia="Times New Roman" w:hAnsi="Tahoma" w:cs="Tahoma"/>
          <w:b/>
          <w:sz w:val="20"/>
          <w:szCs w:val="20"/>
          <w:lang w:eastAsia="ar-SA"/>
        </w:rPr>
        <w:t xml:space="preserve"> </w:t>
      </w:r>
      <w:r w:rsidRPr="00CA06CD">
        <w:rPr>
          <w:rFonts w:ascii="Tahoma" w:eastAsia="Times New Roman" w:hAnsi="Tahoma" w:cs="Tahoma"/>
          <w:sz w:val="20"/>
          <w:szCs w:val="20"/>
          <w:lang w:eastAsia="ar-SA"/>
        </w:rPr>
        <w:t>działka nr </w:t>
      </w:r>
      <w:r w:rsidRPr="00CA06CD">
        <w:rPr>
          <w:rFonts w:ascii="Tahoma" w:eastAsia="Times New Roman" w:hAnsi="Tahoma" w:cs="Tahoma"/>
          <w:b/>
          <w:sz w:val="20"/>
          <w:szCs w:val="20"/>
          <w:lang w:eastAsia="ar-SA"/>
        </w:rPr>
        <w:t xml:space="preserve">676/19 </w:t>
      </w:r>
      <w:r w:rsidRPr="00CA06CD">
        <w:rPr>
          <w:rFonts w:ascii="Tahoma" w:eastAsia="Times New Roman" w:hAnsi="Tahoma" w:cs="Tahoma"/>
          <w:sz w:val="20"/>
          <w:szCs w:val="20"/>
          <w:lang w:eastAsia="ar-SA"/>
        </w:rPr>
        <w:t xml:space="preserve">o pow. </w:t>
      </w:r>
      <w:r w:rsidRPr="00CA06CD">
        <w:rPr>
          <w:rFonts w:ascii="Tahoma" w:eastAsia="Times New Roman" w:hAnsi="Tahoma" w:cs="Tahoma"/>
          <w:b/>
          <w:sz w:val="20"/>
          <w:szCs w:val="20"/>
          <w:lang w:eastAsia="ar-SA"/>
        </w:rPr>
        <w:t>0,1018</w:t>
      </w:r>
      <w:r w:rsidRPr="00CA06CD">
        <w:rPr>
          <w:rFonts w:ascii="Tahoma" w:eastAsia="Times New Roman" w:hAnsi="Tahoma" w:cs="Tahoma"/>
          <w:sz w:val="20"/>
          <w:szCs w:val="20"/>
          <w:lang w:eastAsia="ar-SA"/>
        </w:rPr>
        <w:t xml:space="preserve"> ha, dla której Sąd Rejonowy w Iławie prowadzi księgę wieczystą KW nr </w:t>
      </w:r>
      <w:r w:rsidRPr="00CA06CD">
        <w:rPr>
          <w:rFonts w:ascii="Tahoma" w:eastAsia="Times New Roman" w:hAnsi="Tahoma" w:cs="Tahoma"/>
          <w:b/>
          <w:sz w:val="20"/>
          <w:szCs w:val="20"/>
          <w:lang w:eastAsia="ar-SA"/>
        </w:rPr>
        <w:t>EL1I/00028059/7</w:t>
      </w:r>
      <w:r w:rsidRPr="00CA06CD">
        <w:rPr>
          <w:rFonts w:ascii="Tahoma" w:eastAsia="Times New Roman" w:hAnsi="Tahoma" w:cs="Tahoma"/>
          <w:sz w:val="20"/>
          <w:szCs w:val="20"/>
          <w:lang w:eastAsia="ar-SA"/>
        </w:rPr>
        <w:t>.</w:t>
      </w:r>
    </w:p>
    <w:p w:rsidR="00CA06CD" w:rsidRPr="00CA06CD" w:rsidRDefault="00CA06CD" w:rsidP="00CA06CD">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CA06CD">
        <w:rPr>
          <w:rFonts w:ascii="Tahoma" w:eastAsia="Times New Roman" w:hAnsi="Tahoma" w:cs="Tahoma"/>
          <w:b/>
          <w:sz w:val="20"/>
          <w:szCs w:val="20"/>
          <w:lang w:eastAsia="ar-SA"/>
        </w:rPr>
        <w:t>Przeznaczenie nieruchomości w miejscowym planie zagospodarowania przestrzennego:</w:t>
      </w:r>
      <w:r w:rsidRPr="00CA06CD">
        <w:rPr>
          <w:rFonts w:ascii="Tahoma" w:eastAsia="Times New Roman" w:hAnsi="Tahoma" w:cs="Tahoma"/>
          <w:sz w:val="20"/>
          <w:szCs w:val="20"/>
          <w:lang w:eastAsia="ar-SA"/>
        </w:rPr>
        <w:t xml:space="preserve"> zgodnie z </w:t>
      </w:r>
      <w:r w:rsidRPr="00CA06CD">
        <w:rPr>
          <w:rFonts w:ascii="Tahoma" w:eastAsia="Times New Roman" w:hAnsi="Tahoma" w:cs="Tahoma"/>
          <w:bCs/>
          <w:sz w:val="20"/>
          <w:szCs w:val="20"/>
          <w:lang w:eastAsia="ar-SA"/>
        </w:rPr>
        <w:t>miejscowym planem zagospodarowania przestrzennego miasta Iławy</w:t>
      </w:r>
      <w:r w:rsidRPr="00CA06CD">
        <w:rPr>
          <w:rFonts w:ascii="Tahoma" w:eastAsia="Times New Roman" w:hAnsi="Tahoma" w:cs="Tahoma"/>
          <w:color w:val="000000"/>
          <w:sz w:val="20"/>
          <w:szCs w:val="20"/>
          <w:lang w:eastAsia="ar-SA"/>
        </w:rPr>
        <w:t xml:space="preserve"> nieruchomość położona jest na terenie zabudowy mieszkaniowej jednorodzinnej D-MN35</w:t>
      </w:r>
      <w:r w:rsidRPr="00CA06CD">
        <w:rPr>
          <w:rFonts w:ascii="Tahoma" w:eastAsia="Times New Roman" w:hAnsi="Tahoma" w:cs="Tahoma"/>
          <w:sz w:val="20"/>
          <w:szCs w:val="20"/>
          <w:lang w:eastAsia="ar-SA"/>
        </w:rPr>
        <w:t>. Przedmiotowy teren leży w granicach Obszaru Chronionego Krajobrazu Pojezierza Iławskiego – część A i B.</w:t>
      </w:r>
    </w:p>
    <w:p w:rsidR="00CA06CD" w:rsidRPr="00CA06CD" w:rsidRDefault="00CA06CD" w:rsidP="00CA06CD">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CA06CD">
        <w:rPr>
          <w:rFonts w:ascii="Tahoma" w:eastAsia="Times New Roman" w:hAnsi="Tahoma" w:cs="Tahoma"/>
          <w:b/>
          <w:sz w:val="20"/>
          <w:szCs w:val="20"/>
          <w:lang w:eastAsia="ar-SA"/>
        </w:rPr>
        <w:t xml:space="preserve">Cena wywoławcza nieruchomości: </w:t>
      </w:r>
      <w:r w:rsidRPr="00CA06CD">
        <w:rPr>
          <w:rFonts w:ascii="Tahoma" w:eastAsia="Times New Roman" w:hAnsi="Tahoma" w:cs="Tahoma"/>
          <w:b/>
          <w:sz w:val="20"/>
          <w:szCs w:val="20"/>
          <w:lang w:eastAsia="pl-PL"/>
        </w:rPr>
        <w:t>166.000,00</w:t>
      </w:r>
      <w:r w:rsidRPr="00CA06CD">
        <w:rPr>
          <w:rFonts w:ascii="Tahoma" w:eastAsia="Times New Roman" w:hAnsi="Tahoma" w:cs="Tahoma"/>
          <w:sz w:val="20"/>
          <w:szCs w:val="20"/>
          <w:lang w:eastAsia="pl-PL"/>
        </w:rPr>
        <w:t xml:space="preserve"> </w:t>
      </w:r>
      <w:r w:rsidRPr="00CA06CD">
        <w:rPr>
          <w:rFonts w:ascii="Tahoma" w:eastAsia="Times New Roman" w:hAnsi="Tahoma" w:cs="Tahoma"/>
          <w:b/>
          <w:sz w:val="20"/>
          <w:szCs w:val="20"/>
          <w:lang w:eastAsia="pl-PL"/>
        </w:rPr>
        <w:t>zł brutto</w:t>
      </w:r>
      <w:r w:rsidRPr="00CA06CD">
        <w:rPr>
          <w:rFonts w:ascii="Tahoma" w:eastAsia="Times New Roman" w:hAnsi="Tahoma" w:cs="Tahoma"/>
          <w:sz w:val="20"/>
          <w:szCs w:val="20"/>
          <w:lang w:eastAsia="pl-PL"/>
        </w:rPr>
        <w:t xml:space="preserve"> </w:t>
      </w:r>
      <w:r w:rsidRPr="00CA06CD">
        <w:rPr>
          <w:rFonts w:ascii="Tahoma" w:eastAsia="Times New Roman" w:hAnsi="Tahoma" w:cs="Tahoma"/>
          <w:b/>
          <w:sz w:val="20"/>
          <w:szCs w:val="20"/>
          <w:lang w:eastAsia="pl-PL"/>
        </w:rPr>
        <w:t>(słownie złotych: sto sześćdziesiąt sześć tysięcy)</w:t>
      </w:r>
      <w:r w:rsidRPr="00CA06CD">
        <w:rPr>
          <w:rFonts w:ascii="Tahoma" w:eastAsia="Times New Roman" w:hAnsi="Tahoma" w:cs="Tahoma"/>
          <w:sz w:val="20"/>
          <w:szCs w:val="20"/>
          <w:lang w:eastAsia="pl-PL"/>
        </w:rPr>
        <w:t xml:space="preserve">. Wylicytowaną cenę sprzedaży nieruchomości należy wpłacić na konto Urzędu Miasta Iławy w Banku Millennium nr </w:t>
      </w:r>
      <w:r w:rsidRPr="00CA06CD">
        <w:rPr>
          <w:rFonts w:ascii="Tahoma" w:eastAsia="Times New Roman" w:hAnsi="Tahoma" w:cs="Tahoma"/>
          <w:b/>
          <w:sz w:val="20"/>
          <w:szCs w:val="20"/>
          <w:lang w:eastAsia="pl-PL"/>
        </w:rPr>
        <w:t>02 1160 2202 0000 0000 7045 2838</w:t>
      </w:r>
      <w:r w:rsidRPr="00CA06CD">
        <w:rPr>
          <w:rFonts w:ascii="Tahoma" w:eastAsia="Times New Roman" w:hAnsi="Tahoma" w:cs="Tahoma"/>
          <w:sz w:val="20"/>
          <w:szCs w:val="20"/>
          <w:lang w:eastAsia="pl-PL"/>
        </w:rPr>
        <w:t xml:space="preserve"> przed zawarciem umowy sprzedaży</w:t>
      </w:r>
      <w:r w:rsidRPr="00CA06CD">
        <w:rPr>
          <w:rFonts w:ascii="Tahoma" w:eastAsia="Times New Roman" w:hAnsi="Tahoma" w:cs="Tahoma"/>
          <w:sz w:val="20"/>
          <w:szCs w:val="20"/>
          <w:lang w:eastAsia="ar-SA"/>
        </w:rPr>
        <w:t>.</w:t>
      </w:r>
    </w:p>
    <w:p w:rsidR="00CA06CD" w:rsidRPr="00CA06CD" w:rsidRDefault="00CA06CD" w:rsidP="00CA06CD">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CA06CD">
        <w:rPr>
          <w:rFonts w:ascii="Tahoma" w:eastAsia="Times New Roman" w:hAnsi="Tahoma" w:cs="Tahoma"/>
          <w:b/>
          <w:sz w:val="20"/>
          <w:szCs w:val="20"/>
          <w:lang w:eastAsia="ar-SA"/>
        </w:rPr>
        <w:t>Warunki udziału w przetargu:</w:t>
      </w:r>
      <w:r w:rsidRPr="00CA06CD">
        <w:rPr>
          <w:rFonts w:ascii="Tahoma" w:eastAsia="Times New Roman" w:hAnsi="Tahoma" w:cs="Tahoma"/>
          <w:sz w:val="20"/>
          <w:szCs w:val="20"/>
          <w:lang w:eastAsia="ar-SA"/>
        </w:rPr>
        <w:t xml:space="preserve"> w przetargu mogą uczestniczyć osoby, które wpłacą wadium przetargowe.</w:t>
      </w:r>
    </w:p>
    <w:p w:rsidR="00CA06CD" w:rsidRPr="00CA06CD" w:rsidRDefault="00CA06CD" w:rsidP="00CA06CD">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CA06CD">
        <w:rPr>
          <w:rFonts w:ascii="Tahoma" w:eastAsia="Times New Roman" w:hAnsi="Tahoma" w:cs="Tahoma"/>
          <w:b/>
          <w:sz w:val="20"/>
          <w:szCs w:val="20"/>
          <w:lang w:eastAsia="ar-SA"/>
        </w:rPr>
        <w:t>Termin i miejsce przeprowadzenia przetargu:</w:t>
      </w:r>
      <w:r w:rsidRPr="00CA06CD">
        <w:rPr>
          <w:rFonts w:ascii="Tahoma" w:eastAsia="Times New Roman" w:hAnsi="Tahoma" w:cs="Tahoma"/>
          <w:sz w:val="20"/>
          <w:szCs w:val="20"/>
          <w:lang w:eastAsia="ar-SA"/>
        </w:rPr>
        <w:t xml:space="preserve"> przetarg odbędzie się w dniu </w:t>
      </w:r>
      <w:r w:rsidRPr="00CA06CD">
        <w:rPr>
          <w:rFonts w:ascii="Tahoma" w:eastAsia="Times New Roman" w:hAnsi="Tahoma" w:cs="Tahoma"/>
          <w:b/>
          <w:bCs/>
          <w:sz w:val="20"/>
          <w:szCs w:val="20"/>
          <w:lang w:eastAsia="ar-SA"/>
        </w:rPr>
        <w:t>18 października 2023</w:t>
      </w:r>
      <w:r w:rsidRPr="00CA06CD">
        <w:rPr>
          <w:rFonts w:ascii="Tahoma" w:eastAsia="Times New Roman" w:hAnsi="Tahoma" w:cs="Tahoma"/>
          <w:b/>
          <w:sz w:val="20"/>
          <w:szCs w:val="20"/>
          <w:lang w:eastAsia="ar-SA"/>
        </w:rPr>
        <w:t> r.</w:t>
      </w:r>
      <w:r w:rsidRPr="00CA06CD">
        <w:rPr>
          <w:rFonts w:ascii="Tahoma" w:eastAsia="Times New Roman" w:hAnsi="Tahoma" w:cs="Tahoma"/>
          <w:sz w:val="20"/>
          <w:szCs w:val="20"/>
          <w:lang w:eastAsia="ar-SA"/>
        </w:rPr>
        <w:t xml:space="preserve"> o godz. </w:t>
      </w:r>
      <w:r w:rsidRPr="00CA06CD">
        <w:rPr>
          <w:rFonts w:ascii="Tahoma" w:eastAsia="Times New Roman" w:hAnsi="Tahoma" w:cs="Tahoma"/>
          <w:b/>
          <w:sz w:val="20"/>
          <w:szCs w:val="20"/>
          <w:lang w:eastAsia="ar-SA"/>
        </w:rPr>
        <w:t>12</w:t>
      </w:r>
      <w:r w:rsidRPr="00CA06CD">
        <w:rPr>
          <w:rFonts w:ascii="Tahoma" w:eastAsia="Times New Roman" w:hAnsi="Tahoma" w:cs="Tahoma"/>
          <w:b/>
          <w:sz w:val="20"/>
          <w:szCs w:val="20"/>
          <w:u w:val="single"/>
          <w:vertAlign w:val="superscript"/>
          <w:lang w:eastAsia="ar-SA"/>
        </w:rPr>
        <w:t>00</w:t>
      </w:r>
      <w:r w:rsidRPr="00CA06CD">
        <w:rPr>
          <w:rFonts w:ascii="Tahoma" w:eastAsia="Times New Roman" w:hAnsi="Tahoma" w:cs="Tahoma"/>
          <w:sz w:val="20"/>
          <w:szCs w:val="20"/>
          <w:lang w:eastAsia="ar-SA"/>
        </w:rPr>
        <w:t xml:space="preserve"> w sali nr </w:t>
      </w:r>
      <w:r w:rsidRPr="00CA06CD">
        <w:rPr>
          <w:rFonts w:ascii="Tahoma" w:eastAsia="Times New Roman" w:hAnsi="Tahoma" w:cs="Tahoma"/>
          <w:b/>
          <w:sz w:val="20"/>
          <w:szCs w:val="20"/>
          <w:lang w:eastAsia="ar-SA"/>
        </w:rPr>
        <w:t>215</w:t>
      </w:r>
      <w:r w:rsidRPr="00CA06CD">
        <w:rPr>
          <w:rFonts w:ascii="Tahoma" w:eastAsia="Times New Roman" w:hAnsi="Tahoma" w:cs="Tahoma"/>
          <w:sz w:val="20"/>
          <w:szCs w:val="20"/>
          <w:lang w:eastAsia="ar-SA"/>
        </w:rPr>
        <w:t xml:space="preserve"> Urzędu Miasta Iławy przy ul. Niepodległości 13.</w:t>
      </w:r>
    </w:p>
    <w:p w:rsidR="00CA06CD" w:rsidRPr="00CA06CD" w:rsidRDefault="00CA06CD" w:rsidP="00CA06CD">
      <w:pPr>
        <w:numPr>
          <w:ilvl w:val="0"/>
          <w:numId w:val="2"/>
        </w:numPr>
        <w:suppressAutoHyphens/>
        <w:spacing w:after="0" w:line="240" w:lineRule="auto"/>
        <w:jc w:val="both"/>
        <w:rPr>
          <w:rFonts w:ascii="Tahoma" w:eastAsia="Times New Roman" w:hAnsi="Tahoma" w:cs="Tahoma"/>
          <w:sz w:val="20"/>
          <w:szCs w:val="20"/>
          <w:lang w:eastAsia="ar-SA"/>
        </w:rPr>
      </w:pPr>
      <w:r w:rsidRPr="00CA06CD">
        <w:rPr>
          <w:rFonts w:ascii="Tahoma" w:eastAsia="Times New Roman" w:hAnsi="Tahoma" w:cs="Tahoma"/>
          <w:b/>
          <w:sz w:val="20"/>
          <w:szCs w:val="20"/>
          <w:lang w:eastAsia="ar-SA"/>
        </w:rPr>
        <w:t>Termin, miejsce wpłaty oraz wysokość wadium:</w:t>
      </w:r>
      <w:r w:rsidRPr="00CA06CD">
        <w:rPr>
          <w:rFonts w:ascii="Tahoma" w:eastAsia="Times New Roman" w:hAnsi="Tahoma" w:cs="Tahoma"/>
          <w:sz w:val="20"/>
          <w:szCs w:val="20"/>
          <w:lang w:eastAsia="ar-SA"/>
        </w:rPr>
        <w:t xml:space="preserve"> wadium w wysokości </w:t>
      </w:r>
      <w:r w:rsidRPr="00CA06CD">
        <w:rPr>
          <w:rFonts w:ascii="Tahoma" w:eastAsia="Times New Roman" w:hAnsi="Tahoma" w:cs="Tahoma"/>
          <w:b/>
          <w:bCs/>
          <w:sz w:val="20"/>
          <w:szCs w:val="20"/>
          <w:lang w:eastAsia="ar-SA"/>
        </w:rPr>
        <w:t>17.000,00 zł (słownie złotych: siedemnaście tysięcy)</w:t>
      </w:r>
      <w:r w:rsidRPr="00CA06CD">
        <w:rPr>
          <w:rFonts w:ascii="Tahoma" w:eastAsia="Times New Roman" w:hAnsi="Tahoma" w:cs="Tahoma"/>
          <w:bCs/>
          <w:sz w:val="20"/>
          <w:szCs w:val="20"/>
          <w:lang w:eastAsia="ar-SA"/>
        </w:rPr>
        <w:t>,</w:t>
      </w:r>
      <w:r w:rsidRPr="00CA06CD">
        <w:rPr>
          <w:rFonts w:ascii="Tahoma" w:eastAsia="Times New Roman" w:hAnsi="Tahoma" w:cs="Tahoma"/>
          <w:sz w:val="20"/>
          <w:szCs w:val="20"/>
          <w:lang w:eastAsia="ar-SA"/>
        </w:rPr>
        <w:t xml:space="preserve"> należy wpłacić na rachunek bankowy Urzędu Miasta Iławy w Banku Millennium </w:t>
      </w:r>
      <w:r w:rsidRPr="00CA06CD">
        <w:rPr>
          <w:rFonts w:ascii="Tahoma" w:eastAsia="Times New Roman" w:hAnsi="Tahoma" w:cs="Tahoma"/>
          <w:b/>
          <w:sz w:val="20"/>
          <w:szCs w:val="20"/>
          <w:lang w:eastAsia="ar-SA"/>
        </w:rPr>
        <w:t>Nr 96 1160 2202 0000 0000 6192 1354</w:t>
      </w:r>
      <w:r w:rsidRPr="00CA06CD">
        <w:rPr>
          <w:rFonts w:ascii="Tahoma" w:eastAsia="Times New Roman" w:hAnsi="Tahoma" w:cs="Tahoma"/>
          <w:sz w:val="20"/>
          <w:szCs w:val="20"/>
          <w:lang w:eastAsia="ar-SA"/>
        </w:rPr>
        <w:t xml:space="preserve"> w terminie do dnia </w:t>
      </w:r>
      <w:r w:rsidR="004C7007">
        <w:rPr>
          <w:rFonts w:ascii="Tahoma" w:eastAsia="Times New Roman" w:hAnsi="Tahoma" w:cs="Tahoma"/>
          <w:sz w:val="20"/>
          <w:szCs w:val="20"/>
          <w:lang w:eastAsia="ar-SA"/>
        </w:rPr>
        <w:br/>
      </w:r>
      <w:r w:rsidRPr="00CA06CD">
        <w:rPr>
          <w:rFonts w:ascii="Tahoma" w:eastAsia="Times New Roman" w:hAnsi="Tahoma" w:cs="Tahoma"/>
          <w:b/>
          <w:sz w:val="20"/>
          <w:szCs w:val="20"/>
          <w:lang w:eastAsia="ar-SA"/>
        </w:rPr>
        <w:t>13 października 2023 r.</w:t>
      </w:r>
      <w:r w:rsidRPr="00CA06CD">
        <w:rPr>
          <w:rFonts w:ascii="Tahoma" w:eastAsia="Times New Roman" w:hAnsi="Tahoma" w:cs="Tahoma"/>
          <w:sz w:val="20"/>
          <w:szCs w:val="20"/>
          <w:lang w:eastAsia="ar-SA"/>
        </w:rPr>
        <w:t xml:space="preserve"> Za datę wpłacenia wadium uważa się wpływ wymaganej kwoty na ww. rachunek. Wadium wpłacone przez uczestnika przetargu, który ustalony zostanie jako Nabywca, zaliczone zostanie na poczet ceny nabycia nieruchomości. Pozostałym uczestnikom przetargu wadium zostanie zwrócone niezwłocznie po zamknięciu przetargu, jednak nie później niż przed upływem 3 dni.</w:t>
      </w:r>
    </w:p>
    <w:p w:rsidR="00CA06CD" w:rsidRPr="00CA06CD" w:rsidRDefault="00CA06CD" w:rsidP="00CA06CD">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CA06CD">
        <w:rPr>
          <w:rFonts w:ascii="Tahoma" w:eastAsia="Times New Roman" w:hAnsi="Tahoma" w:cs="Tahoma"/>
          <w:b/>
          <w:sz w:val="20"/>
          <w:szCs w:val="20"/>
          <w:lang w:eastAsia="ar-SA"/>
        </w:rPr>
        <w:t>Wysokość postąpienia:</w:t>
      </w:r>
      <w:r w:rsidRPr="00CA06CD">
        <w:rPr>
          <w:rFonts w:ascii="Tahoma" w:eastAsia="Times New Roman" w:hAnsi="Tahoma" w:cs="Tahoma"/>
          <w:sz w:val="20"/>
          <w:szCs w:val="20"/>
          <w:lang w:eastAsia="ar-SA"/>
        </w:rPr>
        <w:t xml:space="preserve"> o wysokości postąpienia decydują uczestnicy przetargu, z tym</w:t>
      </w:r>
      <w:r w:rsidR="004C7007">
        <w:rPr>
          <w:rFonts w:ascii="Tahoma" w:eastAsia="Times New Roman" w:hAnsi="Tahoma" w:cs="Tahoma"/>
          <w:sz w:val="20"/>
          <w:szCs w:val="20"/>
          <w:lang w:eastAsia="ar-SA"/>
        </w:rPr>
        <w:t xml:space="preserve"> </w:t>
      </w:r>
      <w:r w:rsidRPr="00CA06CD">
        <w:rPr>
          <w:rFonts w:ascii="Tahoma" w:eastAsia="Times New Roman" w:hAnsi="Tahoma" w:cs="Tahoma"/>
          <w:sz w:val="20"/>
          <w:szCs w:val="20"/>
          <w:lang w:eastAsia="ar-SA"/>
        </w:rPr>
        <w:t xml:space="preserve">że postąpienie nie może wynosić mniej niż 1% ceny wywoławczej, z zaokrągleniem do pełnych dziesiątek złotych i wynosi minimum </w:t>
      </w:r>
      <w:r w:rsidRPr="00CA06CD">
        <w:rPr>
          <w:rFonts w:ascii="Tahoma" w:eastAsia="Times New Roman" w:hAnsi="Tahoma" w:cs="Tahoma"/>
          <w:b/>
          <w:sz w:val="20"/>
          <w:szCs w:val="20"/>
          <w:lang w:eastAsia="ar-SA"/>
        </w:rPr>
        <w:t>1.660,00 zł</w:t>
      </w:r>
      <w:r w:rsidRPr="00CA06CD">
        <w:rPr>
          <w:rFonts w:ascii="Tahoma" w:eastAsia="Times New Roman" w:hAnsi="Tahoma" w:cs="Tahoma"/>
          <w:sz w:val="20"/>
          <w:szCs w:val="20"/>
          <w:lang w:eastAsia="ar-SA"/>
        </w:rPr>
        <w:t>.</w:t>
      </w:r>
    </w:p>
    <w:p w:rsidR="00CA06CD" w:rsidRPr="00CA06CD" w:rsidRDefault="00CA06CD" w:rsidP="00CA06CD">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CA06CD">
        <w:rPr>
          <w:rFonts w:ascii="Tahoma" w:eastAsia="Times New Roman" w:hAnsi="Tahoma" w:cs="Tahoma"/>
          <w:b/>
          <w:sz w:val="20"/>
          <w:szCs w:val="20"/>
          <w:lang w:eastAsia="ar-SA"/>
        </w:rPr>
        <w:t>Skutki uchylenia się od zawarcia umowy sprzedaży:</w:t>
      </w:r>
      <w:r w:rsidRPr="00CA06CD">
        <w:rPr>
          <w:rFonts w:ascii="Tahoma" w:eastAsia="Times New Roman" w:hAnsi="Tahoma" w:cs="Tahoma"/>
          <w:sz w:val="20"/>
          <w:szCs w:val="20"/>
          <w:lang w:eastAsia="ar-SA"/>
        </w:rPr>
        <w:t xml:space="preserve"> jeżeli uczestnik przetargu ustalony jako Nabywca uchyli się od podpisania umowy sprzedaży w formie aktu notarialnego, wpłacone wadium ulegnie przepadkowi na rzecz Gminy Miejskiej Iława.</w:t>
      </w:r>
    </w:p>
    <w:p w:rsidR="00CA06CD" w:rsidRPr="00CA06CD" w:rsidRDefault="00CA06CD" w:rsidP="00CA06CD">
      <w:pPr>
        <w:numPr>
          <w:ilvl w:val="0"/>
          <w:numId w:val="2"/>
        </w:numPr>
        <w:suppressAutoHyphens/>
        <w:autoSpaceDE w:val="0"/>
        <w:spacing w:after="0" w:line="240" w:lineRule="auto"/>
        <w:jc w:val="both"/>
        <w:rPr>
          <w:rFonts w:ascii="Tahoma" w:eastAsia="Times New Roman" w:hAnsi="Tahoma" w:cs="Tahoma"/>
          <w:sz w:val="20"/>
          <w:szCs w:val="20"/>
          <w:lang w:eastAsia="ar-SA"/>
        </w:rPr>
      </w:pPr>
      <w:r w:rsidRPr="00CA06CD">
        <w:rPr>
          <w:rFonts w:ascii="Tahoma" w:eastAsia="Times New Roman" w:hAnsi="Tahoma" w:cs="Tahoma"/>
          <w:b/>
          <w:sz w:val="20"/>
          <w:szCs w:val="20"/>
          <w:lang w:eastAsia="ar-SA"/>
        </w:rPr>
        <w:t xml:space="preserve">Warunki nabycia nieruchomości: </w:t>
      </w:r>
    </w:p>
    <w:p w:rsidR="00CA06CD" w:rsidRPr="00CA06CD" w:rsidRDefault="00CA06CD" w:rsidP="00CA06CD">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CA06CD">
        <w:rPr>
          <w:rFonts w:ascii="Tahoma" w:eastAsia="Times New Roman" w:hAnsi="Tahoma" w:cs="Tahoma"/>
          <w:sz w:val="20"/>
          <w:szCs w:val="20"/>
          <w:lang w:eastAsia="ar-SA"/>
        </w:rPr>
        <w:t>Nieruchomość objęta przetargiem stanowi własność Gminy Miejskiej Iława i nie jest obciążona żadnymi prawami i długami wobec osób trzecich, za wyjątkiem ewentualnych praw wynikających z przebiegu przez nieruchomości sieci infrastruktury technicznej uzbrojenia terenu i przyłączy do tych sieci.</w:t>
      </w:r>
    </w:p>
    <w:p w:rsidR="00CA06CD" w:rsidRPr="00CA06CD" w:rsidRDefault="00CA06CD" w:rsidP="00CA06CD">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CA06CD">
        <w:rPr>
          <w:rFonts w:ascii="Tahoma" w:eastAsia="Times New Roman" w:hAnsi="Tahoma" w:cs="Tahoma"/>
          <w:sz w:val="20"/>
          <w:szCs w:val="20"/>
          <w:lang w:eastAsia="ar-SA"/>
        </w:rPr>
        <w:t>Gmina Miejska Iława nie ponosi odpowiedzialności za wady ukryte nieruchomości oraz za  warunki geotechniczne gruntu.</w:t>
      </w:r>
    </w:p>
    <w:p w:rsidR="00CA06CD" w:rsidRPr="00CA06CD" w:rsidRDefault="00CA06CD" w:rsidP="00CA06CD">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CA06CD">
        <w:rPr>
          <w:rFonts w:ascii="Tahoma" w:eastAsia="Times New Roman" w:hAnsi="Tahoma" w:cs="Tahoma"/>
          <w:sz w:val="20"/>
          <w:szCs w:val="20"/>
          <w:lang w:eastAsia="ar-SA"/>
        </w:rPr>
        <w:lastRenderedPageBreak/>
        <w:t xml:space="preserve">Nieruchomość zbywana jest na cele zgodne z planem zagospodarowania przestrzennego. </w:t>
      </w:r>
    </w:p>
    <w:p w:rsidR="00CA06CD" w:rsidRPr="00CA06CD" w:rsidRDefault="00CA06CD" w:rsidP="00CA06CD">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CA06CD">
        <w:rPr>
          <w:rFonts w:ascii="Tahoma" w:eastAsia="Times New Roman" w:hAnsi="Tahoma" w:cs="Tahoma"/>
          <w:sz w:val="20"/>
          <w:szCs w:val="20"/>
          <w:lang w:eastAsia="ar-SA"/>
        </w:rPr>
        <w:t>Sprzedaż i wydanie nieruchomości w posiadanie Nabywcy następuje według danych zawartych w ewidencji gruntów i budynków, w aktualnym stanie zagospodarowania.</w:t>
      </w:r>
    </w:p>
    <w:p w:rsidR="00CA06CD" w:rsidRPr="00CA06CD" w:rsidRDefault="00CA06CD" w:rsidP="00CA06CD">
      <w:pPr>
        <w:numPr>
          <w:ilvl w:val="0"/>
          <w:numId w:val="2"/>
        </w:numPr>
        <w:suppressAutoHyphens/>
        <w:autoSpaceDE w:val="0"/>
        <w:spacing w:after="0" w:line="240" w:lineRule="auto"/>
        <w:jc w:val="both"/>
        <w:rPr>
          <w:rFonts w:ascii="Tahoma" w:eastAsia="Times New Roman" w:hAnsi="Tahoma" w:cs="Tahoma"/>
          <w:sz w:val="20"/>
          <w:szCs w:val="20"/>
          <w:lang w:eastAsia="ar-SA"/>
        </w:rPr>
      </w:pPr>
      <w:r w:rsidRPr="00CA06CD">
        <w:rPr>
          <w:rFonts w:ascii="Tahoma" w:eastAsia="Times New Roman" w:hAnsi="Tahoma" w:cs="Tahoma"/>
          <w:b/>
          <w:sz w:val="20"/>
          <w:szCs w:val="20"/>
          <w:lang w:eastAsia="ar-SA"/>
        </w:rPr>
        <w:t>Informacje dodatkowe:</w:t>
      </w:r>
    </w:p>
    <w:p w:rsidR="00CA06CD" w:rsidRPr="00CA06CD" w:rsidRDefault="00CA06CD" w:rsidP="00CA06CD">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CA06CD">
        <w:rPr>
          <w:rFonts w:ascii="Tahoma" w:eastAsia="Times New Roman" w:hAnsi="Tahoma" w:cs="Tahoma"/>
          <w:sz w:val="20"/>
          <w:szCs w:val="20"/>
          <w:lang w:eastAsia="ar-SA"/>
        </w:rPr>
        <w:t>Przetarg przeprowadzony zostanie w trybie przewidzianym przepisami ustawy z dnia 21 sierpnia 1997 r. o gospodarce nieruchomościami (</w:t>
      </w:r>
      <w:proofErr w:type="spellStart"/>
      <w:r w:rsidRPr="00CA06CD">
        <w:rPr>
          <w:rFonts w:ascii="Tahoma" w:eastAsia="Times New Roman" w:hAnsi="Tahoma" w:cs="Tahoma"/>
          <w:sz w:val="20"/>
          <w:szCs w:val="20"/>
          <w:lang w:eastAsia="ar-SA"/>
        </w:rPr>
        <w:t>t.j</w:t>
      </w:r>
      <w:proofErr w:type="spellEnd"/>
      <w:r w:rsidRPr="00CA06CD">
        <w:rPr>
          <w:rFonts w:ascii="Tahoma" w:eastAsia="Times New Roman" w:hAnsi="Tahoma" w:cs="Tahoma"/>
          <w:sz w:val="20"/>
          <w:szCs w:val="20"/>
          <w:lang w:eastAsia="ar-SA"/>
        </w:rPr>
        <w:t>. Dz. U. z 2023 r., poz. 344 ze zm.) oraz rozporządzenia Rady Ministrów z dnia 14 września 2004 r. w sprawie sposobu i trybu przeprowadzania przetargów oraz rokowań na zbycie nieruchomości (</w:t>
      </w:r>
      <w:proofErr w:type="spellStart"/>
      <w:r w:rsidRPr="00CA06CD">
        <w:rPr>
          <w:rFonts w:ascii="Tahoma" w:eastAsia="Times New Roman" w:hAnsi="Tahoma" w:cs="Tahoma"/>
          <w:sz w:val="20"/>
          <w:szCs w:val="20"/>
          <w:lang w:eastAsia="ar-SA"/>
        </w:rPr>
        <w:t>t.j</w:t>
      </w:r>
      <w:proofErr w:type="spellEnd"/>
      <w:r w:rsidRPr="00CA06CD">
        <w:rPr>
          <w:rFonts w:ascii="Tahoma" w:eastAsia="Times New Roman" w:hAnsi="Tahoma" w:cs="Tahoma"/>
          <w:sz w:val="20"/>
          <w:szCs w:val="20"/>
          <w:lang w:eastAsia="ar-SA"/>
        </w:rPr>
        <w:t>. Dz. U. z 2021 r., poz. 2213).</w:t>
      </w:r>
    </w:p>
    <w:p w:rsidR="00CA06CD" w:rsidRPr="00CA06CD" w:rsidRDefault="00CA06CD" w:rsidP="00CA06CD">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CA06CD">
        <w:rPr>
          <w:rFonts w:ascii="Tahoma" w:eastAsia="Times New Roman" w:hAnsi="Tahoma" w:cs="Tahoma"/>
          <w:sz w:val="20"/>
          <w:szCs w:val="20"/>
          <w:lang w:eastAsia="ar-SA"/>
        </w:rPr>
        <w:t>Przetarg będzie ważny bez względu na liczbę uczestników, jeżeli chociaż jeden uczestnik zaoferuje cenę wyższą od ceny wywoławczej o co najmniej jedno postąpienie.</w:t>
      </w:r>
    </w:p>
    <w:p w:rsidR="00CA06CD" w:rsidRPr="00CA06CD" w:rsidRDefault="00CA06CD" w:rsidP="00CA06CD">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CA06CD">
        <w:rPr>
          <w:rFonts w:ascii="Tahoma" w:eastAsia="Times New Roman" w:hAnsi="Tahoma" w:cs="Tahoma"/>
          <w:sz w:val="20"/>
          <w:szCs w:val="20"/>
          <w:lang w:eastAsia="ar-SA"/>
        </w:rPr>
        <w:t xml:space="preserve">Organizator przetargu zawiadomi osobę ustaloną jako Nabywca nieruchomości o terminie i miejscu zawarcia umowy sprzedaży, najpóźniej w terminie 21 dni od dnia rozstrzygnięcia przetargu. </w:t>
      </w:r>
    </w:p>
    <w:p w:rsidR="00CA06CD" w:rsidRPr="00CA06CD" w:rsidRDefault="00CA06CD" w:rsidP="00CA06CD">
      <w:pPr>
        <w:numPr>
          <w:ilvl w:val="1"/>
          <w:numId w:val="2"/>
        </w:numPr>
        <w:tabs>
          <w:tab w:val="clear" w:pos="786"/>
          <w:tab w:val="left" w:pos="770"/>
        </w:tabs>
        <w:suppressAutoHyphens/>
        <w:autoSpaceDE w:val="0"/>
        <w:spacing w:after="0" w:line="240" w:lineRule="auto"/>
        <w:ind w:left="770" w:hanging="410"/>
        <w:jc w:val="both"/>
        <w:rPr>
          <w:rFonts w:ascii="Tahoma" w:eastAsia="Times New Roman" w:hAnsi="Tahoma" w:cs="Tahoma"/>
          <w:sz w:val="20"/>
          <w:szCs w:val="20"/>
          <w:lang w:eastAsia="ar-SA"/>
        </w:rPr>
      </w:pPr>
      <w:r w:rsidRPr="00CA06CD">
        <w:rPr>
          <w:rFonts w:ascii="Tahoma" w:eastAsia="Times New Roman" w:hAnsi="Tahoma" w:cs="Tahoma"/>
          <w:sz w:val="20"/>
          <w:szCs w:val="20"/>
          <w:lang w:eastAsia="ar-SA"/>
        </w:rPr>
        <w:t>Z dniem podpisania umowy sprzedaży w formie aktu notarialnego na Nabywcę przechodzą wszelkie ciężary i korzyści związane z nieruchomością.</w:t>
      </w:r>
    </w:p>
    <w:p w:rsidR="00CA06CD" w:rsidRPr="00CA06CD" w:rsidRDefault="00CA06CD" w:rsidP="00CA06CD">
      <w:pPr>
        <w:numPr>
          <w:ilvl w:val="1"/>
          <w:numId w:val="2"/>
        </w:numPr>
        <w:tabs>
          <w:tab w:val="clear" w:pos="786"/>
          <w:tab w:val="left" w:pos="770"/>
        </w:tabs>
        <w:suppressAutoHyphens/>
        <w:autoSpaceDE w:val="0"/>
        <w:spacing w:after="0" w:line="240" w:lineRule="auto"/>
        <w:ind w:left="770" w:hanging="410"/>
        <w:rPr>
          <w:rFonts w:ascii="Tahoma" w:eastAsia="Times New Roman" w:hAnsi="Tahoma" w:cs="Tahoma"/>
          <w:sz w:val="20"/>
          <w:szCs w:val="20"/>
          <w:lang w:eastAsia="ar-SA"/>
        </w:rPr>
      </w:pPr>
      <w:r w:rsidRPr="00CA06CD">
        <w:rPr>
          <w:rFonts w:ascii="Tahoma" w:eastAsia="Times New Roman" w:hAnsi="Tahoma" w:cs="Tahoma"/>
          <w:sz w:val="20"/>
          <w:szCs w:val="20"/>
          <w:lang w:eastAsia="ar-SA"/>
        </w:rPr>
        <w:t>Uczestnicy przetargu winni legitymować się dowodem osobistym.</w:t>
      </w:r>
    </w:p>
    <w:p w:rsidR="00CA06CD" w:rsidRPr="00CA06CD" w:rsidRDefault="00CA06CD" w:rsidP="00CA06CD">
      <w:pPr>
        <w:numPr>
          <w:ilvl w:val="1"/>
          <w:numId w:val="2"/>
        </w:numPr>
        <w:tabs>
          <w:tab w:val="clear" w:pos="786"/>
          <w:tab w:val="left" w:pos="784"/>
        </w:tabs>
        <w:suppressAutoHyphens/>
        <w:autoSpaceDE w:val="0"/>
        <w:spacing w:after="0" w:line="240" w:lineRule="auto"/>
        <w:ind w:left="784" w:hanging="424"/>
        <w:jc w:val="both"/>
        <w:rPr>
          <w:rFonts w:ascii="Tahoma" w:eastAsia="Times New Roman" w:hAnsi="Tahoma" w:cs="Tahoma"/>
          <w:sz w:val="20"/>
          <w:szCs w:val="20"/>
          <w:lang w:eastAsia="ar-SA"/>
        </w:rPr>
      </w:pPr>
      <w:r w:rsidRPr="00CA06CD">
        <w:rPr>
          <w:rFonts w:ascii="Tahoma" w:eastAsia="Times New Roman" w:hAnsi="Tahoma" w:cs="Tahoma"/>
          <w:sz w:val="20"/>
          <w:szCs w:val="20"/>
          <w:lang w:eastAsia="ar-SA"/>
        </w:rPr>
        <w:t>W przypadku działania poprzez pełnomocnika, pełnomocnik winien przedłożyć komisji przetargowej oryginał pełnomocnictwa sporządzonego w formie aktu notarialnego lub pełnomocnictwa z notarialnie poświadczonym podpisem.</w:t>
      </w:r>
    </w:p>
    <w:p w:rsidR="00CA06CD" w:rsidRPr="00CA06CD" w:rsidRDefault="00CA06CD" w:rsidP="00CA06CD">
      <w:pPr>
        <w:numPr>
          <w:ilvl w:val="1"/>
          <w:numId w:val="2"/>
        </w:numPr>
        <w:tabs>
          <w:tab w:val="clear" w:pos="786"/>
          <w:tab w:val="left" w:pos="784"/>
        </w:tabs>
        <w:suppressAutoHyphens/>
        <w:autoSpaceDE w:val="0"/>
        <w:spacing w:after="0" w:line="240" w:lineRule="auto"/>
        <w:ind w:left="784" w:hanging="424"/>
        <w:jc w:val="both"/>
        <w:rPr>
          <w:rFonts w:ascii="Tahoma" w:eastAsia="Times New Roman" w:hAnsi="Tahoma" w:cs="Tahoma"/>
          <w:sz w:val="20"/>
          <w:szCs w:val="20"/>
          <w:lang w:eastAsia="ar-SA"/>
        </w:rPr>
      </w:pPr>
      <w:r w:rsidRPr="00CA06CD">
        <w:rPr>
          <w:rFonts w:ascii="Tahoma" w:eastAsia="Times New Roman" w:hAnsi="Tahoma" w:cs="Tahoma"/>
          <w:sz w:val="20"/>
          <w:szCs w:val="20"/>
          <w:lang w:eastAsia="ar-SA"/>
        </w:rPr>
        <w:t>W przypadku nabywania nieruchomości przez małżonków do wspólności ustawowej, na przetargu winni stawić się oboje małżonkowie lub jeden z małżonków, wraz z oryginałem szczegółowego pełnomocnictwa.</w:t>
      </w:r>
    </w:p>
    <w:p w:rsidR="00CA06CD" w:rsidRPr="00CA06CD" w:rsidRDefault="00CA06CD" w:rsidP="00CA06CD">
      <w:pPr>
        <w:numPr>
          <w:ilvl w:val="1"/>
          <w:numId w:val="2"/>
        </w:numPr>
        <w:tabs>
          <w:tab w:val="clear" w:pos="786"/>
          <w:tab w:val="left" w:pos="784"/>
        </w:tabs>
        <w:suppressAutoHyphens/>
        <w:autoSpaceDE w:val="0"/>
        <w:spacing w:after="0" w:line="240" w:lineRule="auto"/>
        <w:ind w:left="784" w:hanging="424"/>
        <w:jc w:val="both"/>
        <w:rPr>
          <w:rFonts w:ascii="Tahoma" w:eastAsia="Times New Roman" w:hAnsi="Tahoma" w:cs="Tahoma"/>
          <w:sz w:val="20"/>
          <w:szCs w:val="20"/>
          <w:lang w:eastAsia="ar-SA"/>
        </w:rPr>
      </w:pPr>
      <w:r w:rsidRPr="00CA06CD">
        <w:rPr>
          <w:rFonts w:ascii="Tahoma" w:eastAsia="Times New Roman" w:hAnsi="Tahoma" w:cs="Tahoma"/>
          <w:sz w:val="20"/>
          <w:szCs w:val="20"/>
          <w:lang w:eastAsia="ar-SA"/>
        </w:rPr>
        <w:t>Wszelkie koszty, w tym w szczególności opłaty notarialne i sądowe, związane z zawarciem umowy sprzedaży ponosi Nabywca.</w:t>
      </w:r>
    </w:p>
    <w:p w:rsidR="00CA06CD" w:rsidRPr="00CA06CD" w:rsidRDefault="00CA06CD" w:rsidP="00CA06CD">
      <w:pPr>
        <w:numPr>
          <w:ilvl w:val="0"/>
          <w:numId w:val="2"/>
        </w:numPr>
        <w:suppressAutoHyphens/>
        <w:autoSpaceDE w:val="0"/>
        <w:spacing w:after="0" w:line="240" w:lineRule="auto"/>
        <w:jc w:val="both"/>
        <w:rPr>
          <w:rFonts w:ascii="Tahoma" w:eastAsia="Times New Roman" w:hAnsi="Tahoma" w:cs="Tahoma"/>
          <w:b/>
          <w:sz w:val="20"/>
          <w:szCs w:val="20"/>
          <w:lang w:eastAsia="ar-SA"/>
        </w:rPr>
      </w:pPr>
      <w:r w:rsidRPr="00CA06CD">
        <w:rPr>
          <w:rFonts w:ascii="Tahoma" w:eastAsia="Times New Roman" w:hAnsi="Tahoma" w:cs="Tahoma"/>
          <w:b/>
          <w:sz w:val="20"/>
          <w:szCs w:val="20"/>
          <w:lang w:eastAsia="ar-SA"/>
        </w:rPr>
        <w:t>Zastrzeżenia:</w:t>
      </w:r>
      <w:r w:rsidRPr="00CA06CD">
        <w:rPr>
          <w:rFonts w:ascii="Tahoma" w:eastAsia="Times New Roman" w:hAnsi="Tahoma" w:cs="Tahoma"/>
          <w:sz w:val="20"/>
          <w:szCs w:val="20"/>
          <w:lang w:eastAsia="ar-SA"/>
        </w:rPr>
        <w:t xml:space="preserve"> Burmistrz Miasta Iławy może odwołać ogłoszony przetarg jedynie z ważnych powodów, niezwłocznie podając informację o odwołaniu przetargu do publicznej wiadomości z podaniem przyczyny odwołania przetargu.</w:t>
      </w:r>
    </w:p>
    <w:p w:rsidR="00CA06CD" w:rsidRPr="00CA06CD" w:rsidRDefault="00CA06CD" w:rsidP="00CA06CD">
      <w:pPr>
        <w:suppressAutoHyphens/>
        <w:spacing w:after="0" w:line="240" w:lineRule="auto"/>
        <w:jc w:val="both"/>
        <w:rPr>
          <w:rFonts w:ascii="Tahoma" w:eastAsia="Times New Roman" w:hAnsi="Tahoma" w:cs="Tahoma"/>
          <w:b/>
          <w:sz w:val="20"/>
          <w:szCs w:val="20"/>
          <w:lang w:eastAsia="ar-SA"/>
        </w:rPr>
      </w:pPr>
      <w:r w:rsidRPr="00CA06CD">
        <w:rPr>
          <w:rFonts w:ascii="Tahoma" w:eastAsia="Times New Roman" w:hAnsi="Tahoma" w:cs="Tahoma"/>
          <w:b/>
          <w:sz w:val="20"/>
          <w:szCs w:val="20"/>
          <w:lang w:eastAsia="ar-SA"/>
        </w:rPr>
        <w:t>Szczegółowych informacji udziela Wydział Utrzymania Mienia Komunalnego Urzędu Miasta Iławy, ul. Niepodległości 13, pokój nr 205, tel.  89-6490163.</w:t>
      </w:r>
    </w:p>
    <w:p w:rsidR="00CA06CD" w:rsidRPr="00CA06CD" w:rsidRDefault="00CA06CD" w:rsidP="00CA06CD">
      <w:pPr>
        <w:suppressAutoHyphens/>
        <w:autoSpaceDE w:val="0"/>
        <w:spacing w:after="0" w:line="240" w:lineRule="auto"/>
        <w:jc w:val="both"/>
        <w:rPr>
          <w:rFonts w:ascii="Tahoma" w:eastAsia="Times New Roman" w:hAnsi="Tahoma" w:cs="Tahoma"/>
          <w:b/>
          <w:sz w:val="20"/>
          <w:szCs w:val="20"/>
          <w:lang w:eastAsia="ar-SA"/>
        </w:rPr>
      </w:pPr>
      <w:r w:rsidRPr="00CA06CD">
        <w:rPr>
          <w:rFonts w:ascii="Tahoma" w:eastAsia="Times New Roman" w:hAnsi="Tahoma" w:cs="Tahoma"/>
          <w:b/>
          <w:sz w:val="20"/>
          <w:szCs w:val="20"/>
          <w:lang w:eastAsia="ar-SA"/>
        </w:rPr>
        <w:t xml:space="preserve"> </w:t>
      </w:r>
    </w:p>
    <w:p w:rsidR="00CA06CD" w:rsidRPr="00CA06CD" w:rsidRDefault="00CA06CD" w:rsidP="00CA06CD">
      <w:pPr>
        <w:suppressAutoHyphens/>
        <w:autoSpaceDE w:val="0"/>
        <w:spacing w:after="0" w:line="240" w:lineRule="auto"/>
        <w:jc w:val="both"/>
        <w:rPr>
          <w:rFonts w:ascii="Tahoma" w:eastAsia="Times New Roman" w:hAnsi="Tahoma" w:cs="Tahoma"/>
          <w:sz w:val="20"/>
          <w:szCs w:val="20"/>
          <w:lang w:eastAsia="ar-SA"/>
        </w:rPr>
      </w:pPr>
      <w:r w:rsidRPr="00CA06CD">
        <w:rPr>
          <w:rFonts w:ascii="Tahoma" w:eastAsia="Times New Roman" w:hAnsi="Tahoma" w:cs="Tahoma"/>
          <w:sz w:val="20"/>
          <w:szCs w:val="20"/>
          <w:lang w:eastAsia="ar-SA"/>
        </w:rPr>
        <w:t xml:space="preserve">       </w:t>
      </w:r>
    </w:p>
    <w:p w:rsidR="00CA06CD" w:rsidRPr="00CA06CD" w:rsidRDefault="00CA06CD" w:rsidP="00CA06CD">
      <w:pPr>
        <w:suppressAutoHyphens/>
        <w:autoSpaceDE w:val="0"/>
        <w:spacing w:after="0" w:line="240" w:lineRule="auto"/>
        <w:jc w:val="both"/>
        <w:rPr>
          <w:rFonts w:ascii="Tahoma" w:eastAsia="Times New Roman" w:hAnsi="Tahoma" w:cs="Tahoma"/>
          <w:sz w:val="20"/>
          <w:szCs w:val="20"/>
          <w:lang w:eastAsia="ar-SA"/>
        </w:rPr>
      </w:pPr>
      <w:bookmarkStart w:id="0" w:name="_GoBack"/>
      <w:bookmarkEnd w:id="0"/>
    </w:p>
    <w:p w:rsidR="00CA06CD" w:rsidRPr="00CA06CD" w:rsidRDefault="00CA06CD" w:rsidP="00CA06CD">
      <w:pPr>
        <w:suppressAutoHyphens/>
        <w:autoSpaceDE w:val="0"/>
        <w:spacing w:after="0" w:line="240" w:lineRule="auto"/>
        <w:jc w:val="both"/>
        <w:rPr>
          <w:rFonts w:ascii="Tahoma" w:eastAsia="Times New Roman" w:hAnsi="Tahoma" w:cs="Tahoma"/>
          <w:sz w:val="20"/>
          <w:szCs w:val="20"/>
          <w:lang w:eastAsia="ar-SA"/>
        </w:rPr>
      </w:pPr>
    </w:p>
    <w:p w:rsidR="00CA06CD" w:rsidRPr="00CA06CD" w:rsidRDefault="00CA06CD" w:rsidP="00CA06CD">
      <w:pPr>
        <w:suppressAutoHyphens/>
        <w:autoSpaceDE w:val="0"/>
        <w:spacing w:after="0" w:line="240" w:lineRule="auto"/>
        <w:jc w:val="both"/>
        <w:rPr>
          <w:rFonts w:ascii="Tahoma" w:eastAsia="Times New Roman" w:hAnsi="Tahoma" w:cs="Tahoma"/>
          <w:sz w:val="20"/>
          <w:szCs w:val="20"/>
          <w:lang w:eastAsia="ar-SA"/>
        </w:rPr>
      </w:pPr>
    </w:p>
    <w:p w:rsidR="00CA06CD" w:rsidRPr="00CA06CD" w:rsidRDefault="00CA06CD" w:rsidP="00CA06CD">
      <w:pPr>
        <w:suppressAutoHyphens/>
        <w:autoSpaceDE w:val="0"/>
        <w:spacing w:after="0" w:line="240" w:lineRule="auto"/>
        <w:jc w:val="both"/>
        <w:rPr>
          <w:rFonts w:ascii="Tahoma" w:eastAsia="Times New Roman" w:hAnsi="Tahoma" w:cs="Tahoma"/>
          <w:sz w:val="20"/>
          <w:szCs w:val="20"/>
          <w:lang w:eastAsia="ar-SA"/>
        </w:rPr>
      </w:pPr>
    </w:p>
    <w:p w:rsidR="00CA06CD" w:rsidRPr="00CA06CD" w:rsidRDefault="00CA06CD" w:rsidP="00CA06CD">
      <w:pPr>
        <w:suppressAutoHyphens/>
        <w:autoSpaceDE w:val="0"/>
        <w:spacing w:after="0" w:line="240" w:lineRule="auto"/>
        <w:jc w:val="both"/>
        <w:rPr>
          <w:rFonts w:ascii="Tahoma" w:eastAsia="Times New Roman" w:hAnsi="Tahoma" w:cs="Tahoma"/>
          <w:sz w:val="20"/>
          <w:szCs w:val="20"/>
          <w:lang w:eastAsia="ar-SA"/>
        </w:rPr>
      </w:pPr>
    </w:p>
    <w:p w:rsidR="00CA06CD" w:rsidRPr="00CA06CD" w:rsidRDefault="00CA06CD" w:rsidP="00CA06CD">
      <w:pPr>
        <w:suppressAutoHyphens/>
        <w:autoSpaceDE w:val="0"/>
        <w:spacing w:after="0" w:line="240" w:lineRule="auto"/>
        <w:jc w:val="both"/>
        <w:rPr>
          <w:rFonts w:ascii="Tahoma" w:eastAsia="Times New Roman" w:hAnsi="Tahoma" w:cs="Tahoma"/>
          <w:sz w:val="20"/>
          <w:szCs w:val="20"/>
          <w:lang w:eastAsia="ar-SA"/>
        </w:rPr>
      </w:pPr>
    </w:p>
    <w:p w:rsidR="00CA06CD" w:rsidRPr="00CA06CD" w:rsidRDefault="00CA06CD" w:rsidP="00CA06CD">
      <w:pPr>
        <w:suppressAutoHyphens/>
        <w:autoSpaceDE w:val="0"/>
        <w:spacing w:after="0" w:line="240" w:lineRule="auto"/>
        <w:jc w:val="both"/>
        <w:rPr>
          <w:rFonts w:ascii="Tahoma" w:eastAsia="Times New Roman" w:hAnsi="Tahoma" w:cs="Tahoma"/>
          <w:sz w:val="20"/>
          <w:szCs w:val="20"/>
          <w:lang w:eastAsia="ar-SA"/>
        </w:rPr>
      </w:pPr>
    </w:p>
    <w:p w:rsidR="00CA06CD" w:rsidRPr="00CA06CD" w:rsidRDefault="00CA06CD" w:rsidP="00CA06CD">
      <w:pPr>
        <w:suppressAutoHyphens/>
        <w:autoSpaceDE w:val="0"/>
        <w:spacing w:after="0" w:line="240" w:lineRule="auto"/>
        <w:jc w:val="both"/>
        <w:rPr>
          <w:rFonts w:ascii="Tahoma" w:eastAsia="Times New Roman" w:hAnsi="Tahoma" w:cs="Tahoma"/>
          <w:sz w:val="20"/>
          <w:szCs w:val="20"/>
          <w:lang w:eastAsia="ar-SA"/>
        </w:rPr>
      </w:pPr>
    </w:p>
    <w:p w:rsidR="00CA06CD" w:rsidRPr="00CA06CD" w:rsidRDefault="00CA06CD" w:rsidP="00CA06CD">
      <w:pPr>
        <w:suppressAutoHyphens/>
        <w:autoSpaceDE w:val="0"/>
        <w:spacing w:after="0" w:line="240" w:lineRule="auto"/>
        <w:jc w:val="both"/>
        <w:rPr>
          <w:rFonts w:ascii="Tahoma" w:eastAsia="Times New Roman" w:hAnsi="Tahoma" w:cs="Tahoma"/>
          <w:sz w:val="20"/>
          <w:szCs w:val="20"/>
          <w:lang w:eastAsia="ar-SA"/>
        </w:rPr>
      </w:pPr>
    </w:p>
    <w:p w:rsidR="00CA06CD" w:rsidRPr="00CA06CD" w:rsidRDefault="00CA06CD" w:rsidP="00CA06CD">
      <w:pPr>
        <w:suppressAutoHyphens/>
        <w:autoSpaceDE w:val="0"/>
        <w:spacing w:after="0" w:line="240" w:lineRule="auto"/>
        <w:jc w:val="both"/>
        <w:rPr>
          <w:rFonts w:ascii="Tahoma" w:eastAsia="Times New Roman" w:hAnsi="Tahoma" w:cs="Tahoma"/>
          <w:sz w:val="20"/>
          <w:szCs w:val="20"/>
          <w:lang w:eastAsia="ar-SA"/>
        </w:rPr>
      </w:pPr>
    </w:p>
    <w:p w:rsidR="00CA06CD" w:rsidRPr="00CA06CD" w:rsidRDefault="00CA06CD" w:rsidP="00CA06CD">
      <w:pPr>
        <w:suppressAutoHyphens/>
        <w:autoSpaceDE w:val="0"/>
        <w:spacing w:after="0" w:line="240" w:lineRule="auto"/>
        <w:jc w:val="both"/>
        <w:rPr>
          <w:rFonts w:ascii="Tahoma" w:eastAsia="Times New Roman" w:hAnsi="Tahoma" w:cs="Tahoma"/>
          <w:sz w:val="20"/>
          <w:szCs w:val="20"/>
          <w:lang w:eastAsia="ar-SA"/>
        </w:rPr>
      </w:pPr>
    </w:p>
    <w:p w:rsidR="00CA06CD" w:rsidRDefault="00CA06CD" w:rsidP="00CA06CD">
      <w:pPr>
        <w:suppressAutoHyphens/>
        <w:autoSpaceDE w:val="0"/>
        <w:spacing w:after="0" w:line="240" w:lineRule="auto"/>
        <w:jc w:val="both"/>
        <w:rPr>
          <w:rFonts w:ascii="Tahoma" w:eastAsia="Times New Roman" w:hAnsi="Tahoma" w:cs="Tahoma"/>
          <w:sz w:val="20"/>
          <w:szCs w:val="20"/>
          <w:lang w:eastAsia="ar-SA"/>
        </w:rPr>
      </w:pPr>
    </w:p>
    <w:p w:rsidR="008D1249" w:rsidRPr="00CA06CD" w:rsidRDefault="008D1249" w:rsidP="00CA06CD">
      <w:pPr>
        <w:suppressAutoHyphens/>
        <w:autoSpaceDE w:val="0"/>
        <w:spacing w:after="0" w:line="240" w:lineRule="auto"/>
        <w:jc w:val="both"/>
        <w:rPr>
          <w:rFonts w:ascii="Tahoma" w:eastAsia="Times New Roman" w:hAnsi="Tahoma" w:cs="Tahoma"/>
          <w:sz w:val="20"/>
          <w:szCs w:val="20"/>
          <w:lang w:eastAsia="ar-SA"/>
        </w:rPr>
      </w:pPr>
    </w:p>
    <w:p w:rsidR="00CA06CD" w:rsidRPr="00CA06CD" w:rsidRDefault="00CA06CD" w:rsidP="00CA06CD">
      <w:pPr>
        <w:suppressAutoHyphens/>
        <w:autoSpaceDE w:val="0"/>
        <w:spacing w:after="0" w:line="240" w:lineRule="auto"/>
        <w:jc w:val="both"/>
        <w:rPr>
          <w:rFonts w:ascii="Tahoma" w:eastAsia="Times New Roman" w:hAnsi="Tahoma" w:cs="Tahoma"/>
          <w:sz w:val="20"/>
          <w:szCs w:val="20"/>
          <w:lang w:eastAsia="ar-SA"/>
        </w:rPr>
      </w:pPr>
    </w:p>
    <w:p w:rsidR="00CA06CD" w:rsidRPr="00CA06CD" w:rsidRDefault="00CA06CD" w:rsidP="00CA06CD">
      <w:pPr>
        <w:suppressAutoHyphens/>
        <w:autoSpaceDE w:val="0"/>
        <w:spacing w:after="0" w:line="240" w:lineRule="auto"/>
        <w:jc w:val="both"/>
        <w:rPr>
          <w:rFonts w:ascii="Tahoma" w:eastAsia="Times New Roman" w:hAnsi="Tahoma" w:cs="Tahoma"/>
          <w:sz w:val="20"/>
          <w:szCs w:val="20"/>
          <w:lang w:eastAsia="ar-SA"/>
        </w:rPr>
      </w:pPr>
    </w:p>
    <w:p w:rsidR="00CA06CD" w:rsidRPr="00CA06CD" w:rsidRDefault="00CA06CD" w:rsidP="00CA06CD">
      <w:pPr>
        <w:suppressAutoHyphens/>
        <w:autoSpaceDE w:val="0"/>
        <w:spacing w:after="0" w:line="240" w:lineRule="auto"/>
        <w:jc w:val="both"/>
        <w:rPr>
          <w:rFonts w:ascii="Tahoma" w:eastAsia="Times New Roman" w:hAnsi="Tahoma" w:cs="Tahoma"/>
          <w:sz w:val="20"/>
          <w:szCs w:val="20"/>
          <w:lang w:eastAsia="ar-SA"/>
        </w:rPr>
      </w:pPr>
    </w:p>
    <w:p w:rsidR="00CA06CD" w:rsidRPr="00CA06CD" w:rsidRDefault="00CA06CD" w:rsidP="00CA06CD">
      <w:pPr>
        <w:suppressAutoHyphens/>
        <w:autoSpaceDE w:val="0"/>
        <w:spacing w:after="0" w:line="240" w:lineRule="auto"/>
        <w:jc w:val="both"/>
        <w:rPr>
          <w:rFonts w:ascii="Tahoma" w:eastAsia="Times New Roman" w:hAnsi="Tahoma" w:cs="Tahoma"/>
          <w:sz w:val="20"/>
          <w:szCs w:val="20"/>
          <w:lang w:eastAsia="ar-SA"/>
        </w:rPr>
      </w:pPr>
    </w:p>
    <w:p w:rsidR="00CA06CD" w:rsidRPr="00CA06CD" w:rsidRDefault="00CA06CD" w:rsidP="00CA06CD">
      <w:pPr>
        <w:suppressAutoHyphens/>
        <w:spacing w:after="0" w:line="240" w:lineRule="auto"/>
        <w:rPr>
          <w:rFonts w:ascii="Tahoma" w:eastAsia="Times New Roman" w:hAnsi="Tahoma" w:cs="Tahoma"/>
          <w:sz w:val="20"/>
          <w:szCs w:val="20"/>
          <w:lang w:eastAsia="ar-SA"/>
        </w:rPr>
      </w:pPr>
      <w:r w:rsidRPr="00CA06CD">
        <w:rPr>
          <w:rFonts w:ascii="Tahoma" w:eastAsia="Times New Roman" w:hAnsi="Tahoma" w:cs="Tahoma"/>
          <w:sz w:val="20"/>
          <w:szCs w:val="20"/>
          <w:lang w:eastAsia="ar-SA"/>
        </w:rPr>
        <w:t>Wywieszono dnia – ______</w:t>
      </w:r>
      <w:r w:rsidR="00C95012">
        <w:rPr>
          <w:rFonts w:ascii="Tahoma" w:eastAsia="Times New Roman" w:hAnsi="Tahoma" w:cs="Tahoma"/>
          <w:sz w:val="20"/>
          <w:szCs w:val="20"/>
          <w:lang w:eastAsia="ar-SA"/>
        </w:rPr>
        <w:t>.09.</w:t>
      </w:r>
      <w:r w:rsidRPr="00CA06CD">
        <w:rPr>
          <w:rFonts w:ascii="Tahoma" w:eastAsia="Times New Roman" w:hAnsi="Tahoma" w:cs="Tahoma"/>
          <w:sz w:val="20"/>
          <w:szCs w:val="20"/>
          <w:lang w:eastAsia="ar-SA"/>
        </w:rPr>
        <w:t>2023 r.</w:t>
      </w:r>
    </w:p>
    <w:p w:rsidR="00CA06CD" w:rsidRPr="00CA06CD" w:rsidRDefault="00CA06CD" w:rsidP="00CA06CD">
      <w:pPr>
        <w:suppressAutoHyphens/>
        <w:spacing w:after="0" w:line="240" w:lineRule="auto"/>
        <w:rPr>
          <w:rFonts w:ascii="Tahoma" w:eastAsia="Times New Roman" w:hAnsi="Tahoma" w:cs="Tahoma"/>
          <w:sz w:val="20"/>
          <w:szCs w:val="20"/>
          <w:lang w:eastAsia="ar-SA"/>
        </w:rPr>
      </w:pPr>
    </w:p>
    <w:p w:rsidR="002E2845" w:rsidRDefault="002E2845" w:rsidP="00CA06CD">
      <w:pPr>
        <w:suppressAutoHyphens/>
        <w:spacing w:after="0" w:line="240" w:lineRule="auto"/>
        <w:rPr>
          <w:rFonts w:ascii="Tahoma" w:eastAsia="Times New Roman" w:hAnsi="Tahoma" w:cs="Tahoma"/>
          <w:sz w:val="20"/>
          <w:szCs w:val="20"/>
          <w:lang w:eastAsia="ar-SA"/>
        </w:rPr>
      </w:pPr>
    </w:p>
    <w:p w:rsidR="00C95012" w:rsidRDefault="00CA06CD" w:rsidP="00CA06CD">
      <w:pPr>
        <w:suppressAutoHyphens/>
        <w:spacing w:after="0" w:line="240" w:lineRule="auto"/>
        <w:rPr>
          <w:rFonts w:ascii="Tahoma" w:eastAsia="Times New Roman" w:hAnsi="Tahoma" w:cs="Tahoma"/>
          <w:sz w:val="20"/>
          <w:szCs w:val="20"/>
          <w:lang w:eastAsia="ar-SA"/>
        </w:rPr>
      </w:pPr>
      <w:r w:rsidRPr="00CA06CD">
        <w:rPr>
          <w:rFonts w:ascii="Tahoma" w:eastAsia="Times New Roman" w:hAnsi="Tahoma" w:cs="Tahoma"/>
          <w:sz w:val="20"/>
          <w:szCs w:val="20"/>
          <w:lang w:eastAsia="ar-SA"/>
        </w:rPr>
        <w:t>Zdjęto dnia - ________</w:t>
      </w:r>
      <w:r w:rsidR="00C95012">
        <w:rPr>
          <w:rFonts w:ascii="Tahoma" w:eastAsia="Times New Roman" w:hAnsi="Tahoma" w:cs="Tahoma"/>
          <w:sz w:val="20"/>
          <w:szCs w:val="20"/>
          <w:lang w:eastAsia="ar-SA"/>
        </w:rPr>
        <w:t>.10.</w:t>
      </w:r>
      <w:r w:rsidRPr="00CA06CD">
        <w:rPr>
          <w:rFonts w:ascii="Tahoma" w:eastAsia="Times New Roman" w:hAnsi="Tahoma" w:cs="Tahoma"/>
          <w:sz w:val="20"/>
          <w:szCs w:val="20"/>
          <w:lang w:eastAsia="ar-SA"/>
        </w:rPr>
        <w:t>2023 r</w:t>
      </w:r>
      <w:r w:rsidR="00C95012">
        <w:rPr>
          <w:rFonts w:ascii="Tahoma" w:eastAsia="Times New Roman" w:hAnsi="Tahoma" w:cs="Tahoma"/>
          <w:sz w:val="20"/>
          <w:szCs w:val="20"/>
          <w:lang w:eastAsia="ar-SA"/>
        </w:rPr>
        <w:t>.</w:t>
      </w:r>
    </w:p>
    <w:p w:rsidR="00A579E0" w:rsidRPr="00CA06CD" w:rsidRDefault="00C10C83" w:rsidP="00CA06CD">
      <w:pPr>
        <w:suppressAutoHyphens/>
        <w:spacing w:after="0" w:line="240" w:lineRule="auto"/>
        <w:rPr>
          <w:rFonts w:ascii="Tahoma" w:eastAsia="Times New Roman" w:hAnsi="Tahoma" w:cs="Tahoma"/>
          <w:sz w:val="20"/>
          <w:szCs w:val="20"/>
          <w:lang w:eastAsia="ar-SA"/>
        </w:rPr>
      </w:pPr>
      <w:r w:rsidRPr="00A579E0">
        <w:rPr>
          <w:rFonts w:ascii="Times New Roman" w:hAnsi="Times New Roman"/>
          <w:sz w:val="24"/>
          <w:szCs w:val="24"/>
        </w:rPr>
        <w:tab/>
      </w:r>
      <w:r w:rsidRPr="00A579E0">
        <w:rPr>
          <w:rFonts w:ascii="Times New Roman" w:hAnsi="Times New Roman"/>
          <w:sz w:val="24"/>
          <w:szCs w:val="24"/>
        </w:rPr>
        <w:tab/>
      </w:r>
      <w:r w:rsidRPr="00A579E0">
        <w:rPr>
          <w:rFonts w:ascii="Times New Roman" w:hAnsi="Times New Roman"/>
          <w:sz w:val="24"/>
          <w:szCs w:val="24"/>
        </w:rPr>
        <w:tab/>
      </w:r>
      <w:r w:rsidR="00A579E0">
        <w:rPr>
          <w:rFonts w:ascii="Times New Roman" w:hAnsi="Times New Roman"/>
          <w:sz w:val="24"/>
          <w:szCs w:val="24"/>
        </w:rPr>
        <w:tab/>
      </w:r>
    </w:p>
    <w:sectPr w:rsidR="00A579E0" w:rsidRPr="00CA06CD" w:rsidSect="004708D7">
      <w:footerReference w:type="default" r:id="rId8"/>
      <w:headerReference w:type="first" r:id="rId9"/>
      <w:footerReference w:type="first" r:id="rId10"/>
      <w:pgSz w:w="11906" w:h="16838"/>
      <w:pgMar w:top="1644"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EFB" w:rsidRDefault="00724EFB" w:rsidP="003548CD">
      <w:pPr>
        <w:spacing w:after="0" w:line="240" w:lineRule="auto"/>
      </w:pPr>
      <w:r>
        <w:separator/>
      </w:r>
    </w:p>
  </w:endnote>
  <w:endnote w:type="continuationSeparator" w:id="0">
    <w:p w:rsidR="00724EFB" w:rsidRDefault="00724EFB" w:rsidP="0035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045" w:rsidRDefault="00C13045" w:rsidP="00D74E93">
    <w:pPr>
      <w:pStyle w:val="Stopka"/>
      <w:pBdr>
        <w:top w:val="single" w:sz="4" w:space="1" w:color="auto"/>
      </w:pBdr>
      <w:jc w:val="center"/>
    </w:pPr>
    <w:r>
      <w:t>ul. Niepodległości 13, 14-200 Iława</w:t>
    </w:r>
  </w:p>
  <w:p w:rsidR="00C13045" w:rsidRDefault="00C13045" w:rsidP="00D74E93">
    <w:pPr>
      <w:pStyle w:val="Stopka"/>
      <w:jc w:val="center"/>
    </w:pPr>
    <w:r>
      <w:t>tel. 89 649 01 01, fax. 89 649 26 31</w:t>
    </w:r>
  </w:p>
  <w:p w:rsidR="00C13045" w:rsidRPr="00550A9F" w:rsidRDefault="00C13045" w:rsidP="00D74E93">
    <w:pPr>
      <w:pStyle w:val="Stopka"/>
      <w:jc w:val="center"/>
      <w:rPr>
        <w:lang w:val="en-US"/>
      </w:rPr>
    </w:pPr>
    <w:r w:rsidRPr="00550A9F">
      <w:rPr>
        <w:lang w:val="en-US"/>
      </w:rPr>
      <w:t>e-mail: um@umilawa.pl   www.</w:t>
    </w:r>
    <w:r w:rsidR="00A038A3">
      <w:rPr>
        <w:lang w:val="en-US"/>
      </w:rPr>
      <w:t>miasto</w:t>
    </w:r>
    <w:r w:rsidRPr="00550A9F">
      <w:rPr>
        <w:lang w:val="en-US"/>
      </w:rPr>
      <w:t>ilawa.pl</w:t>
    </w:r>
  </w:p>
  <w:p w:rsidR="00C13045" w:rsidRPr="00D74E93" w:rsidRDefault="00C13045" w:rsidP="00D74E93">
    <w:pPr>
      <w:pStyle w:val="Stopka"/>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045" w:rsidRDefault="00C13045" w:rsidP="00A00CFA">
    <w:pPr>
      <w:pStyle w:val="Stopka"/>
      <w:pBdr>
        <w:top w:val="single" w:sz="4" w:space="1" w:color="auto"/>
      </w:pBdr>
      <w:jc w:val="center"/>
    </w:pPr>
    <w:r>
      <w:t>ul. Niepodległości 13, 14-200 Iława</w:t>
    </w:r>
  </w:p>
  <w:p w:rsidR="00C13045" w:rsidRDefault="00C13045" w:rsidP="00A00CFA">
    <w:pPr>
      <w:pStyle w:val="Stopka"/>
      <w:jc w:val="center"/>
    </w:pPr>
    <w:r>
      <w:t>tel. 89 649 01 01, fax. 89 649 26 31</w:t>
    </w:r>
  </w:p>
  <w:p w:rsidR="00C13045" w:rsidRPr="00550A9F" w:rsidRDefault="00C13045" w:rsidP="00A00CFA">
    <w:pPr>
      <w:pStyle w:val="Stopka"/>
      <w:jc w:val="center"/>
      <w:rPr>
        <w:lang w:val="en-US"/>
      </w:rPr>
    </w:pPr>
    <w:r w:rsidRPr="00550A9F">
      <w:rPr>
        <w:lang w:val="en-US"/>
      </w:rPr>
      <w:t>e-mail: um@umilawa.pl   www.</w:t>
    </w:r>
    <w:r w:rsidR="00112996">
      <w:rPr>
        <w:lang w:val="en-US"/>
      </w:rPr>
      <w:t>miasto</w:t>
    </w:r>
    <w:r w:rsidRPr="00550A9F">
      <w:rPr>
        <w:lang w:val="en-US"/>
      </w:rPr>
      <w:t>ilawa.pl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EFB" w:rsidRDefault="00724EFB" w:rsidP="003548CD">
      <w:pPr>
        <w:spacing w:after="0" w:line="240" w:lineRule="auto"/>
      </w:pPr>
      <w:r>
        <w:separator/>
      </w:r>
    </w:p>
  </w:footnote>
  <w:footnote w:type="continuationSeparator" w:id="0">
    <w:p w:rsidR="00724EFB" w:rsidRDefault="00724EFB" w:rsidP="00354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045" w:rsidRDefault="003F4E5B">
    <w:pPr>
      <w:pStyle w:val="Nagwek"/>
    </w:pPr>
    <w:r w:rsidRPr="002505D2">
      <w:rPr>
        <w:noProof/>
        <w:lang w:eastAsia="pl-PL"/>
      </w:rPr>
      <w:drawing>
        <wp:inline distT="0" distB="0" distL="0" distR="0">
          <wp:extent cx="1781175" cy="98107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61381220"/>
    <w:name w:val="WW8Num2"/>
    <w:lvl w:ilvl="0">
      <w:start w:val="1"/>
      <w:numFmt w:val="decimal"/>
      <w:lvlText w:val="%1."/>
      <w:lvlJc w:val="left"/>
      <w:pPr>
        <w:tabs>
          <w:tab w:val="num" w:pos="360"/>
        </w:tabs>
        <w:ind w:left="360" w:hanging="360"/>
      </w:pPr>
      <w:rPr>
        <w:rFonts w:ascii="Tahoma" w:hAnsi="Tahoma" w:hint="default"/>
        <w:b/>
        <w:i w:val="0"/>
        <w:sz w:val="20"/>
        <w:szCs w:val="20"/>
      </w:rPr>
    </w:lvl>
    <w:lvl w:ilvl="1">
      <w:start w:val="1"/>
      <w:numFmt w:val="lowerLetter"/>
      <w:lvlText w:val="%2)"/>
      <w:lvlJc w:val="left"/>
      <w:pPr>
        <w:tabs>
          <w:tab w:val="num" w:pos="786"/>
        </w:tabs>
        <w:ind w:left="786" w:hanging="360"/>
      </w:pPr>
      <w:rPr>
        <w:rFonts w:ascii="Tahoma" w:eastAsia="Times New Roman" w:hAnsi="Tahoma" w:cs="Tahoma"/>
        <w:b w:val="0"/>
      </w:rPr>
    </w:lvl>
    <w:lvl w:ilvl="2">
      <w:start w:val="1"/>
      <w:numFmt w:val="bullet"/>
      <w:lvlText w:val=""/>
      <w:lvlJc w:val="left"/>
      <w:pPr>
        <w:tabs>
          <w:tab w:val="num" w:pos="1211"/>
        </w:tabs>
        <w:ind w:left="1211" w:hanging="360"/>
      </w:pPr>
      <w:rPr>
        <w:rFonts w:ascii="Symbol" w:hAnsi="Symbol" w:hint="default"/>
      </w:rPr>
    </w:lvl>
    <w:lvl w:ilvl="3">
      <w:start w:val="1"/>
      <w:numFmt w:val="decimal"/>
      <w:lvlText w:val="%4."/>
      <w:lvlJc w:val="left"/>
      <w:pPr>
        <w:tabs>
          <w:tab w:val="num" w:pos="2558"/>
        </w:tabs>
        <w:ind w:left="2558" w:hanging="360"/>
      </w:pPr>
      <w:rPr>
        <w:rFonts w:ascii="Symbol" w:hAnsi="Symbol" w:cs="Symbol"/>
      </w:rPr>
    </w:lvl>
    <w:lvl w:ilvl="4">
      <w:start w:val="1"/>
      <w:numFmt w:val="lowerLetter"/>
      <w:lvlText w:val="%5."/>
      <w:lvlJc w:val="left"/>
      <w:pPr>
        <w:tabs>
          <w:tab w:val="num" w:pos="3278"/>
        </w:tabs>
        <w:ind w:left="3278" w:hanging="360"/>
      </w:pPr>
    </w:lvl>
    <w:lvl w:ilvl="5">
      <w:start w:val="1"/>
      <w:numFmt w:val="lowerRoman"/>
      <w:lvlText w:val="%6."/>
      <w:lvlJc w:val="left"/>
      <w:pPr>
        <w:tabs>
          <w:tab w:val="num" w:pos="3998"/>
        </w:tabs>
        <w:ind w:left="3998" w:hanging="180"/>
      </w:pPr>
    </w:lvl>
    <w:lvl w:ilvl="6">
      <w:start w:val="1"/>
      <w:numFmt w:val="decimal"/>
      <w:lvlText w:val="%7."/>
      <w:lvlJc w:val="left"/>
      <w:pPr>
        <w:tabs>
          <w:tab w:val="num" w:pos="4718"/>
        </w:tabs>
        <w:ind w:left="4718" w:hanging="360"/>
      </w:pPr>
    </w:lvl>
    <w:lvl w:ilvl="7">
      <w:start w:val="1"/>
      <w:numFmt w:val="lowerLetter"/>
      <w:lvlText w:val="%8."/>
      <w:lvlJc w:val="left"/>
      <w:pPr>
        <w:tabs>
          <w:tab w:val="num" w:pos="5438"/>
        </w:tabs>
        <w:ind w:left="5438" w:hanging="360"/>
      </w:pPr>
    </w:lvl>
    <w:lvl w:ilvl="8">
      <w:start w:val="1"/>
      <w:numFmt w:val="lowerRoman"/>
      <w:lvlText w:val="%9."/>
      <w:lvlJc w:val="left"/>
      <w:pPr>
        <w:tabs>
          <w:tab w:val="num" w:pos="6158"/>
        </w:tabs>
        <w:ind w:left="6158" w:hanging="180"/>
      </w:pPr>
    </w:lvl>
  </w:abstractNum>
  <w:abstractNum w:abstractNumId="1" w15:restartNumberingAfterBreak="0">
    <w:nsid w:val="2DD504E2"/>
    <w:multiLevelType w:val="hybridMultilevel"/>
    <w:tmpl w:val="F7BA2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CD"/>
    <w:rsid w:val="0003700E"/>
    <w:rsid w:val="00045455"/>
    <w:rsid w:val="00051E80"/>
    <w:rsid w:val="000802F9"/>
    <w:rsid w:val="000B7705"/>
    <w:rsid w:val="000E68BB"/>
    <w:rsid w:val="0010611D"/>
    <w:rsid w:val="00112996"/>
    <w:rsid w:val="00133930"/>
    <w:rsid w:val="001353B9"/>
    <w:rsid w:val="00160B72"/>
    <w:rsid w:val="00162BE5"/>
    <w:rsid w:val="00163C08"/>
    <w:rsid w:val="001747FF"/>
    <w:rsid w:val="00192D0A"/>
    <w:rsid w:val="001B4D4A"/>
    <w:rsid w:val="001B4DD1"/>
    <w:rsid w:val="001E3839"/>
    <w:rsid w:val="0027754B"/>
    <w:rsid w:val="00280804"/>
    <w:rsid w:val="00293B4E"/>
    <w:rsid w:val="002D6BC1"/>
    <w:rsid w:val="002E2845"/>
    <w:rsid w:val="00307023"/>
    <w:rsid w:val="003548CD"/>
    <w:rsid w:val="003D4F6F"/>
    <w:rsid w:val="003F410B"/>
    <w:rsid w:val="003F4E5B"/>
    <w:rsid w:val="00423E87"/>
    <w:rsid w:val="00462C0A"/>
    <w:rsid w:val="004708D7"/>
    <w:rsid w:val="00473BF7"/>
    <w:rsid w:val="00476368"/>
    <w:rsid w:val="004C7007"/>
    <w:rsid w:val="004E1BB7"/>
    <w:rsid w:val="00535810"/>
    <w:rsid w:val="005441C9"/>
    <w:rsid w:val="00550A9F"/>
    <w:rsid w:val="00572C82"/>
    <w:rsid w:val="00594002"/>
    <w:rsid w:val="005B0754"/>
    <w:rsid w:val="00617732"/>
    <w:rsid w:val="00624C0C"/>
    <w:rsid w:val="00627A6D"/>
    <w:rsid w:val="00686964"/>
    <w:rsid w:val="006D0E84"/>
    <w:rsid w:val="00724EFB"/>
    <w:rsid w:val="00743F45"/>
    <w:rsid w:val="00772B22"/>
    <w:rsid w:val="007A4655"/>
    <w:rsid w:val="007C29BC"/>
    <w:rsid w:val="007E3E3A"/>
    <w:rsid w:val="007E5393"/>
    <w:rsid w:val="00817FAF"/>
    <w:rsid w:val="00830A01"/>
    <w:rsid w:val="0083788E"/>
    <w:rsid w:val="008A653B"/>
    <w:rsid w:val="008B3D16"/>
    <w:rsid w:val="008D0BDD"/>
    <w:rsid w:val="008D1249"/>
    <w:rsid w:val="009101B6"/>
    <w:rsid w:val="00966961"/>
    <w:rsid w:val="009723BF"/>
    <w:rsid w:val="009744DC"/>
    <w:rsid w:val="009C0121"/>
    <w:rsid w:val="00A00CFA"/>
    <w:rsid w:val="00A038A3"/>
    <w:rsid w:val="00A14F23"/>
    <w:rsid w:val="00A17D44"/>
    <w:rsid w:val="00A579E0"/>
    <w:rsid w:val="00AA6E1D"/>
    <w:rsid w:val="00AC709F"/>
    <w:rsid w:val="00AD1B56"/>
    <w:rsid w:val="00AE6337"/>
    <w:rsid w:val="00B02B46"/>
    <w:rsid w:val="00B135D3"/>
    <w:rsid w:val="00B31F51"/>
    <w:rsid w:val="00B82E86"/>
    <w:rsid w:val="00BB5C57"/>
    <w:rsid w:val="00C10C83"/>
    <w:rsid w:val="00C13045"/>
    <w:rsid w:val="00C35F11"/>
    <w:rsid w:val="00C53A67"/>
    <w:rsid w:val="00C72755"/>
    <w:rsid w:val="00C72EE8"/>
    <w:rsid w:val="00C74EAC"/>
    <w:rsid w:val="00C80FBE"/>
    <w:rsid w:val="00C95012"/>
    <w:rsid w:val="00CA06CD"/>
    <w:rsid w:val="00CC3E42"/>
    <w:rsid w:val="00D3753B"/>
    <w:rsid w:val="00D540A2"/>
    <w:rsid w:val="00D74E93"/>
    <w:rsid w:val="00DC16F0"/>
    <w:rsid w:val="00DE46BD"/>
    <w:rsid w:val="00E27CFE"/>
    <w:rsid w:val="00E41E64"/>
    <w:rsid w:val="00E763BD"/>
    <w:rsid w:val="00EE0F33"/>
    <w:rsid w:val="00F300B2"/>
    <w:rsid w:val="00F3091A"/>
    <w:rsid w:val="00F32220"/>
    <w:rsid w:val="00F56882"/>
    <w:rsid w:val="00FA0CA8"/>
    <w:rsid w:val="00FB1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69C9F1"/>
  <w15:chartTrackingRefBased/>
  <w15:docId w15:val="{3325962D-3F35-47C9-BEC7-59D96CB7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rPr>
  </w:style>
  <w:style w:type="character" w:customStyle="1" w:styleId="BezodstpwZnak">
    <w:name w:val="Bez odstępów Znak"/>
    <w:link w:val="Bezodstpw"/>
    <w:uiPriority w:val="1"/>
    <w:rsid w:val="003548CD"/>
    <w:rPr>
      <w:rFonts w:eastAsia="Times New Roman"/>
      <w:lang w:val="pl-PL" w:eastAsia="pl-PL" w:bidi="ar-SA"/>
    </w:rPr>
  </w:style>
  <w:style w:type="paragraph" w:styleId="Tekstprzypisukocowego">
    <w:name w:val="endnote text"/>
    <w:basedOn w:val="Normalny"/>
    <w:link w:val="TekstprzypisukocowegoZnak"/>
    <w:uiPriority w:val="99"/>
    <w:semiHidden/>
    <w:unhideWhenUsed/>
    <w:rsid w:val="00DC16F0"/>
    <w:rPr>
      <w:sz w:val="20"/>
      <w:szCs w:val="20"/>
    </w:rPr>
  </w:style>
  <w:style w:type="character" w:customStyle="1" w:styleId="TekstprzypisukocowegoZnak">
    <w:name w:val="Tekst przypisu końcowego Znak"/>
    <w:basedOn w:val="Domylnaczcionkaakapitu"/>
    <w:link w:val="Tekstprzypisukocowego"/>
    <w:uiPriority w:val="99"/>
    <w:semiHidden/>
    <w:rsid w:val="00DC16F0"/>
    <w:rPr>
      <w:lang w:eastAsia="en-US"/>
    </w:rPr>
  </w:style>
  <w:style w:type="character" w:styleId="Odwoanieprzypisukocowego">
    <w:name w:val="endnote reference"/>
    <w:basedOn w:val="Domylnaczcionkaakapitu"/>
    <w:uiPriority w:val="99"/>
    <w:semiHidden/>
    <w:unhideWhenUsed/>
    <w:rsid w:val="00DC16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7457">
      <w:bodyDiv w:val="1"/>
      <w:marLeft w:val="0"/>
      <w:marRight w:val="0"/>
      <w:marTop w:val="0"/>
      <w:marBottom w:val="0"/>
      <w:divBdr>
        <w:top w:val="none" w:sz="0" w:space="0" w:color="auto"/>
        <w:left w:val="none" w:sz="0" w:space="0" w:color="auto"/>
        <w:bottom w:val="none" w:sz="0" w:space="0" w:color="auto"/>
        <w:right w:val="none" w:sz="0" w:space="0" w:color="auto"/>
      </w:divBdr>
      <w:divsChild>
        <w:div w:id="224294220">
          <w:marLeft w:val="0"/>
          <w:marRight w:val="0"/>
          <w:marTop w:val="0"/>
          <w:marBottom w:val="0"/>
          <w:divBdr>
            <w:top w:val="none" w:sz="0" w:space="0" w:color="auto"/>
            <w:left w:val="none" w:sz="0" w:space="0" w:color="auto"/>
            <w:bottom w:val="none" w:sz="0" w:space="0" w:color="auto"/>
            <w:right w:val="none" w:sz="0" w:space="0" w:color="auto"/>
          </w:divBdr>
        </w:div>
      </w:divsChild>
    </w:div>
    <w:div w:id="295724312">
      <w:bodyDiv w:val="1"/>
      <w:marLeft w:val="0"/>
      <w:marRight w:val="0"/>
      <w:marTop w:val="0"/>
      <w:marBottom w:val="0"/>
      <w:divBdr>
        <w:top w:val="none" w:sz="0" w:space="0" w:color="auto"/>
        <w:left w:val="none" w:sz="0" w:space="0" w:color="auto"/>
        <w:bottom w:val="none" w:sz="0" w:space="0" w:color="auto"/>
        <w:right w:val="none" w:sz="0" w:space="0" w:color="auto"/>
      </w:divBdr>
    </w:div>
    <w:div w:id="716777142">
      <w:bodyDiv w:val="1"/>
      <w:marLeft w:val="0"/>
      <w:marRight w:val="0"/>
      <w:marTop w:val="0"/>
      <w:marBottom w:val="0"/>
      <w:divBdr>
        <w:top w:val="none" w:sz="0" w:space="0" w:color="auto"/>
        <w:left w:val="none" w:sz="0" w:space="0" w:color="auto"/>
        <w:bottom w:val="none" w:sz="0" w:space="0" w:color="auto"/>
        <w:right w:val="none" w:sz="0" w:space="0" w:color="auto"/>
      </w:divBdr>
    </w:div>
    <w:div w:id="1201818776">
      <w:bodyDiv w:val="1"/>
      <w:marLeft w:val="0"/>
      <w:marRight w:val="0"/>
      <w:marTop w:val="0"/>
      <w:marBottom w:val="0"/>
      <w:divBdr>
        <w:top w:val="none" w:sz="0" w:space="0" w:color="auto"/>
        <w:left w:val="none" w:sz="0" w:space="0" w:color="auto"/>
        <w:bottom w:val="none" w:sz="0" w:space="0" w:color="auto"/>
        <w:right w:val="none" w:sz="0" w:space="0" w:color="auto"/>
      </w:divBdr>
    </w:div>
    <w:div w:id="1508253771">
      <w:bodyDiv w:val="1"/>
      <w:marLeft w:val="0"/>
      <w:marRight w:val="0"/>
      <w:marTop w:val="0"/>
      <w:marBottom w:val="0"/>
      <w:divBdr>
        <w:top w:val="none" w:sz="0" w:space="0" w:color="auto"/>
        <w:left w:val="none" w:sz="0" w:space="0" w:color="auto"/>
        <w:bottom w:val="none" w:sz="0" w:space="0" w:color="auto"/>
        <w:right w:val="none" w:sz="0" w:space="0" w:color="auto"/>
      </w:divBdr>
      <w:divsChild>
        <w:div w:id="123355719">
          <w:marLeft w:val="0"/>
          <w:marRight w:val="0"/>
          <w:marTop w:val="0"/>
          <w:marBottom w:val="0"/>
          <w:divBdr>
            <w:top w:val="none" w:sz="0" w:space="0" w:color="auto"/>
            <w:left w:val="none" w:sz="0" w:space="0" w:color="auto"/>
            <w:bottom w:val="none" w:sz="0" w:space="0" w:color="auto"/>
            <w:right w:val="none" w:sz="0" w:space="0" w:color="auto"/>
          </w:divBdr>
        </w:div>
        <w:div w:id="1165126192">
          <w:marLeft w:val="0"/>
          <w:marRight w:val="0"/>
          <w:marTop w:val="0"/>
          <w:marBottom w:val="0"/>
          <w:divBdr>
            <w:top w:val="none" w:sz="0" w:space="0" w:color="auto"/>
            <w:left w:val="none" w:sz="0" w:space="0" w:color="auto"/>
            <w:bottom w:val="none" w:sz="0" w:space="0" w:color="auto"/>
            <w:right w:val="none" w:sz="0" w:space="0" w:color="auto"/>
          </w:divBdr>
        </w:div>
        <w:div w:id="169957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D451C-F6F8-4B03-BD7D-A5C886FC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819</Words>
  <Characters>4918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akasiulajtis</dc:creator>
  <cp:keywords/>
  <cp:lastModifiedBy>Ireneusz Iwanicki</cp:lastModifiedBy>
  <cp:revision>9</cp:revision>
  <cp:lastPrinted>2020-10-02T13:15:00Z</cp:lastPrinted>
  <dcterms:created xsi:type="dcterms:W3CDTF">2022-02-18T12:22:00Z</dcterms:created>
  <dcterms:modified xsi:type="dcterms:W3CDTF">2023-09-06T10:48:00Z</dcterms:modified>
</cp:coreProperties>
</file>