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36BF" w14:textId="77777777" w:rsidR="00296757" w:rsidRPr="004264F0" w:rsidRDefault="00BC4DEE" w:rsidP="00BC4DEE">
      <w:pPr>
        <w:spacing w:after="0" w:line="240" w:lineRule="auto"/>
        <w:ind w:left="5948" w:hanging="142"/>
        <w:rPr>
          <w:rFonts w:cs="Calibri"/>
          <w:sz w:val="16"/>
          <w:szCs w:val="18"/>
        </w:rPr>
      </w:pPr>
      <w:r w:rsidRPr="004264F0">
        <w:rPr>
          <w:rFonts w:cs="Calibri"/>
          <w:sz w:val="16"/>
          <w:szCs w:val="18"/>
        </w:rPr>
        <w:t>Załącznik do decyzji o środowiskowych</w:t>
      </w:r>
    </w:p>
    <w:p w14:paraId="3915EB53" w14:textId="63E1E32E" w:rsidR="00BC4DEE" w:rsidRPr="004264F0" w:rsidRDefault="00BC4DEE" w:rsidP="00BC4DEE">
      <w:pPr>
        <w:spacing w:after="0" w:line="240" w:lineRule="auto"/>
        <w:ind w:left="5948" w:hanging="142"/>
        <w:rPr>
          <w:rFonts w:cs="Calibri"/>
          <w:sz w:val="16"/>
          <w:szCs w:val="18"/>
        </w:rPr>
      </w:pPr>
      <w:r w:rsidRPr="004264F0">
        <w:rPr>
          <w:rFonts w:cs="Calibri"/>
          <w:sz w:val="16"/>
          <w:szCs w:val="18"/>
        </w:rPr>
        <w:t xml:space="preserve">uwarunkowaniach </w:t>
      </w:r>
      <w:r w:rsidR="00296757" w:rsidRPr="004264F0">
        <w:rPr>
          <w:rFonts w:cs="Calibri"/>
          <w:sz w:val="16"/>
          <w:szCs w:val="18"/>
        </w:rPr>
        <w:t>UMK.6220.2.5.2022</w:t>
      </w:r>
    </w:p>
    <w:p w14:paraId="5BE7A3CF" w14:textId="114831C9" w:rsidR="00BC4DEE" w:rsidRPr="004264F0" w:rsidRDefault="00BC4DEE" w:rsidP="00BC4DEE">
      <w:pPr>
        <w:spacing w:after="0" w:line="240" w:lineRule="auto"/>
        <w:ind w:left="5948" w:hanging="142"/>
        <w:rPr>
          <w:rFonts w:cs="Calibri"/>
          <w:sz w:val="16"/>
          <w:szCs w:val="18"/>
        </w:rPr>
      </w:pPr>
      <w:r w:rsidRPr="004264F0">
        <w:rPr>
          <w:rFonts w:cs="Calibri"/>
          <w:sz w:val="16"/>
          <w:szCs w:val="18"/>
        </w:rPr>
        <w:t xml:space="preserve">z dnia </w:t>
      </w:r>
      <w:r w:rsidR="00296757" w:rsidRPr="004264F0">
        <w:rPr>
          <w:rFonts w:cs="Calibri"/>
          <w:sz w:val="16"/>
          <w:szCs w:val="18"/>
        </w:rPr>
        <w:t>09</w:t>
      </w:r>
      <w:r w:rsidRPr="004264F0">
        <w:rPr>
          <w:rFonts w:cs="Calibri"/>
          <w:sz w:val="16"/>
          <w:szCs w:val="18"/>
        </w:rPr>
        <w:t>.0</w:t>
      </w:r>
      <w:r w:rsidR="00296757" w:rsidRPr="004264F0">
        <w:rPr>
          <w:rFonts w:cs="Calibri"/>
          <w:sz w:val="16"/>
          <w:szCs w:val="18"/>
        </w:rPr>
        <w:t>9</w:t>
      </w:r>
      <w:r w:rsidRPr="004264F0">
        <w:rPr>
          <w:rFonts w:cs="Calibri"/>
          <w:sz w:val="16"/>
          <w:szCs w:val="18"/>
        </w:rPr>
        <w:t xml:space="preserve">.2022 r. </w:t>
      </w:r>
    </w:p>
    <w:p w14:paraId="38C354C4" w14:textId="43599BC6" w:rsidR="00296757" w:rsidRPr="004264F0" w:rsidRDefault="00BC4DEE" w:rsidP="00296757">
      <w:pPr>
        <w:pStyle w:val="Nagwek5"/>
        <w:tabs>
          <w:tab w:val="left" w:pos="0"/>
        </w:tabs>
        <w:jc w:val="center"/>
        <w:rPr>
          <w:rFonts w:cs="Calibri"/>
          <w:i w:val="0"/>
          <w:sz w:val="20"/>
          <w:szCs w:val="24"/>
        </w:rPr>
      </w:pPr>
      <w:r w:rsidRPr="004264F0">
        <w:rPr>
          <w:rFonts w:cs="Calibri"/>
          <w:i w:val="0"/>
          <w:sz w:val="20"/>
          <w:szCs w:val="24"/>
        </w:rPr>
        <w:t>CHARAKTERYSTYKA PRZEDSIĘWZIĘCIA</w:t>
      </w:r>
      <w:r w:rsidR="00296757" w:rsidRPr="004264F0">
        <w:rPr>
          <w:rFonts w:cs="Calibri"/>
          <w:i w:val="0"/>
          <w:sz w:val="20"/>
          <w:szCs w:val="24"/>
        </w:rPr>
        <w:t xml:space="preserve"> </w:t>
      </w:r>
      <w:r w:rsidR="00296757" w:rsidRPr="004264F0">
        <w:rPr>
          <w:rFonts w:cs="Calibri"/>
          <w:i w:val="0"/>
          <w:sz w:val="20"/>
          <w:szCs w:val="24"/>
        </w:rPr>
        <w:br/>
      </w:r>
      <w:r w:rsidR="00296757" w:rsidRPr="004264F0">
        <w:rPr>
          <w:rFonts w:cs="Calibri"/>
          <w:i w:val="0"/>
          <w:sz w:val="18"/>
          <w:szCs w:val="24"/>
        </w:rPr>
        <w:t xml:space="preserve">zgodnie z art. 84 ust. 2 ustawy z dnia 3 października 2008 r. o udostępnianiu informacji </w:t>
      </w:r>
      <w:r w:rsidR="00296757" w:rsidRPr="004264F0">
        <w:rPr>
          <w:rFonts w:cs="Calibri"/>
          <w:i w:val="0"/>
          <w:sz w:val="18"/>
          <w:szCs w:val="24"/>
        </w:rPr>
        <w:br/>
        <w:t xml:space="preserve">o środowisku i jego ochronie, udziale społeczeństwa w ochronie środowiska oraz </w:t>
      </w:r>
      <w:r w:rsidR="005741F5" w:rsidRPr="004264F0">
        <w:rPr>
          <w:rFonts w:cs="Calibri"/>
          <w:i w:val="0"/>
          <w:sz w:val="18"/>
          <w:szCs w:val="24"/>
        </w:rPr>
        <w:br/>
      </w:r>
      <w:r w:rsidR="00296757" w:rsidRPr="004264F0">
        <w:rPr>
          <w:rFonts w:cs="Calibri"/>
          <w:i w:val="0"/>
          <w:sz w:val="18"/>
          <w:szCs w:val="24"/>
        </w:rPr>
        <w:t>o ocenach oddziaływania na środowisko (jednolity tekst: Dz. U. z 202</w:t>
      </w:r>
      <w:r w:rsidR="00C57FFC">
        <w:rPr>
          <w:rFonts w:cs="Calibri"/>
          <w:i w:val="0"/>
          <w:sz w:val="18"/>
          <w:szCs w:val="24"/>
        </w:rPr>
        <w:t>2</w:t>
      </w:r>
      <w:r w:rsidR="00296757" w:rsidRPr="004264F0">
        <w:rPr>
          <w:rFonts w:cs="Calibri"/>
          <w:i w:val="0"/>
          <w:sz w:val="18"/>
          <w:szCs w:val="24"/>
        </w:rPr>
        <w:t xml:space="preserve"> r., poz. </w:t>
      </w:r>
      <w:r w:rsidR="00C57FFC">
        <w:rPr>
          <w:rFonts w:cs="Calibri"/>
          <w:i w:val="0"/>
          <w:sz w:val="18"/>
          <w:szCs w:val="24"/>
        </w:rPr>
        <w:t xml:space="preserve">1029 t. </w:t>
      </w:r>
      <w:bookmarkStart w:id="0" w:name="_GoBack"/>
      <w:bookmarkEnd w:id="0"/>
      <w:r w:rsidR="00C57FFC">
        <w:rPr>
          <w:rFonts w:cs="Calibri"/>
          <w:i w:val="0"/>
          <w:sz w:val="18"/>
          <w:szCs w:val="24"/>
        </w:rPr>
        <w:t xml:space="preserve">j. z późn. </w:t>
      </w:r>
      <w:r w:rsidR="00296757" w:rsidRPr="004264F0">
        <w:rPr>
          <w:rFonts w:cs="Calibri"/>
          <w:i w:val="0"/>
          <w:sz w:val="18"/>
          <w:szCs w:val="24"/>
        </w:rPr>
        <w:t>zm.)</w:t>
      </w:r>
    </w:p>
    <w:p w14:paraId="17CF2E9B" w14:textId="77777777" w:rsidR="004264F0" w:rsidRPr="004264F0" w:rsidRDefault="004264F0" w:rsidP="000C0D42">
      <w:pPr>
        <w:spacing w:after="0" w:line="240" w:lineRule="auto"/>
        <w:ind w:firstLine="708"/>
        <w:jc w:val="both"/>
        <w:rPr>
          <w:rFonts w:cs="Calibri"/>
          <w:iCs/>
          <w:sz w:val="20"/>
        </w:rPr>
      </w:pPr>
    </w:p>
    <w:p w14:paraId="5E916FFF" w14:textId="45271915" w:rsidR="000C0D42" w:rsidRPr="004264F0" w:rsidRDefault="004264F0" w:rsidP="000C0D42">
      <w:pPr>
        <w:spacing w:after="0" w:line="240" w:lineRule="auto"/>
        <w:ind w:firstLine="708"/>
        <w:jc w:val="both"/>
        <w:rPr>
          <w:rFonts w:cs="Calibri"/>
          <w:iCs/>
        </w:rPr>
      </w:pPr>
      <w:r w:rsidRPr="004264F0">
        <w:rPr>
          <w:rFonts w:cs="Calibri"/>
          <w:iCs/>
        </w:rPr>
        <w:t xml:space="preserve">Planowane przedsięwzięcie będzie polegać </w:t>
      </w:r>
      <w:r w:rsidR="000C0D42" w:rsidRPr="004264F0">
        <w:rPr>
          <w:rFonts w:cs="Calibri"/>
          <w:iCs/>
        </w:rPr>
        <w:t>modernizacji istniejącego zakładu produkcyjnego, polegającej na unowocześnieniu wydziału przetwórstwa</w:t>
      </w:r>
      <w:r w:rsidRPr="004264F0">
        <w:rPr>
          <w:rFonts w:cs="Calibri"/>
          <w:iCs/>
        </w:rPr>
        <w:t>. Pr</w:t>
      </w:r>
      <w:r w:rsidR="000C0D42" w:rsidRPr="004264F0">
        <w:rPr>
          <w:rFonts w:cs="Calibri"/>
          <w:iCs/>
        </w:rPr>
        <w:t>zewiduje się usunięcie części</w:t>
      </w:r>
      <w:r w:rsidRPr="004264F0">
        <w:rPr>
          <w:rFonts w:cs="Calibri"/>
          <w:iCs/>
        </w:rPr>
        <w:t xml:space="preserve"> d</w:t>
      </w:r>
      <w:r w:rsidR="000C0D42" w:rsidRPr="004264F0">
        <w:rPr>
          <w:rFonts w:cs="Calibri"/>
          <w:iCs/>
        </w:rPr>
        <w:t xml:space="preserve">otychczasowych urządzeń związanych z procesem wędzenia, remont istniejącej infrastruktury oraz zakup </w:t>
      </w:r>
      <w:r w:rsidR="000C0D42" w:rsidRPr="004264F0">
        <w:t>i montaż nowej linii technologicznej przeznaczonej do produkcji wyrobów panierowanych, smażonych, parzonych oraz pieczonych i ciętych na zimno. Dotychczasowa produkcja oparta była przede wszystkim na produktach wędzonych, parzonych oraz pieczonych. Technologia wytwarzania asortymentu opiera się na procesach masowania, nastrzykiwania, peklowania, rozdrabniania, nadziewania w osłonki, obróbki termicznej – wędzenia, pieczenia, parzenia i schładzania oraz pakowania. Nowo zainstalowana linia będzie realizowana w istniejących halach produkcyjnych zakładu, która zostanie rozbudowana o powierzchnię ok. 600 m</w:t>
      </w:r>
      <w:r w:rsidR="000C0D42" w:rsidRPr="004264F0">
        <w:rPr>
          <w:sz w:val="20"/>
          <w:szCs w:val="14"/>
          <w:vertAlign w:val="superscript"/>
        </w:rPr>
        <w:t>2</w:t>
      </w:r>
      <w:r w:rsidR="000C0D42" w:rsidRPr="004264F0">
        <w:t>.</w:t>
      </w:r>
    </w:p>
    <w:p w14:paraId="0C82850C" w14:textId="77777777" w:rsidR="000C0D42" w:rsidRPr="004264F0" w:rsidRDefault="000C0D42" w:rsidP="000C0D42">
      <w:pPr>
        <w:spacing w:after="0" w:line="240" w:lineRule="auto"/>
        <w:ind w:firstLine="708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W ramach przedsięwzięcia przewiduje się przede wszystkim:</w:t>
      </w:r>
    </w:p>
    <w:p w14:paraId="0636D70F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likwidację procesu wędzenia;</w:t>
      </w:r>
    </w:p>
    <w:p w14:paraId="00E508AF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likwidację urządzeń technologicznych o łącznej mocy elektrycznej 350 kW;</w:t>
      </w:r>
    </w:p>
    <w:p w14:paraId="6D8AD7D2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 xml:space="preserve">zakup i instalację linii do wytwarzania produktów panierowanych, smażonych, parzonych oraz pieczonych i ciętych na zimno o wydajności ok. 30 Mg/d (montaż </w:t>
      </w:r>
      <w:r w:rsidRPr="004264F0">
        <w:rPr>
          <w:rFonts w:cs="Calibri"/>
          <w:iCs/>
          <w:color w:val="000000"/>
        </w:rPr>
        <w:br/>
        <w:t>w obecnej hali produkcyjnej);</w:t>
      </w:r>
    </w:p>
    <w:p w14:paraId="0286809D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remont istniejącej infrastruktury i jej adaptacja do nowego zakresu produkcji;</w:t>
      </w:r>
    </w:p>
    <w:p w14:paraId="7D00C6A5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rozbudowę istniejącego budynku produkcyjnego o powierzchnię ok. 600 m</w:t>
      </w:r>
      <w:r w:rsidRPr="004264F0">
        <w:rPr>
          <w:rFonts w:cs="Calibri"/>
          <w:iCs/>
          <w:color w:val="000000"/>
          <w:vertAlign w:val="superscript"/>
        </w:rPr>
        <w:t>2</w:t>
      </w:r>
      <w:r w:rsidRPr="004264F0">
        <w:rPr>
          <w:rFonts w:cs="Calibri"/>
          <w:iCs/>
          <w:color w:val="000000"/>
        </w:rPr>
        <w:t>, głównie pomieszczenia magazynowe;</w:t>
      </w:r>
    </w:p>
    <w:p w14:paraId="21D1B051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budowę budynku stacji podgrzewania oleju termalnego o powierzchni ok. 60 m</w:t>
      </w:r>
      <w:r w:rsidRPr="004264F0">
        <w:rPr>
          <w:rFonts w:cs="Calibri"/>
          <w:iCs/>
          <w:color w:val="000000"/>
          <w:vertAlign w:val="superscript"/>
        </w:rPr>
        <w:t>2</w:t>
      </w:r>
      <w:r w:rsidRPr="004264F0">
        <w:rPr>
          <w:rFonts w:cs="Calibri"/>
          <w:iCs/>
          <w:color w:val="000000"/>
        </w:rPr>
        <w:t>;</w:t>
      </w:r>
    </w:p>
    <w:p w14:paraId="0465CE19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w budynku zamontowane zostaną 2 podgrzewacze, każdy wyposażony w palnik gazowy o mocy cieplnej 930 kW;</w:t>
      </w:r>
    </w:p>
    <w:p w14:paraId="50A0512D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 xml:space="preserve">budowę budynku technicznego dla potrzeb instalacji chłodniczej o powierzchni </w:t>
      </w:r>
      <w:r w:rsidRPr="004264F0">
        <w:rPr>
          <w:rFonts w:cs="Calibri"/>
          <w:iCs/>
          <w:color w:val="000000"/>
        </w:rPr>
        <w:br/>
        <w:t>ok. 250 m</w:t>
      </w:r>
      <w:r w:rsidRPr="004264F0">
        <w:rPr>
          <w:rFonts w:cs="Calibri"/>
          <w:iCs/>
          <w:color w:val="000000"/>
          <w:vertAlign w:val="superscript"/>
        </w:rPr>
        <w:t>2</w:t>
      </w:r>
      <w:r w:rsidRPr="004264F0">
        <w:rPr>
          <w:rFonts w:cs="Calibri"/>
          <w:iCs/>
          <w:color w:val="000000"/>
        </w:rPr>
        <w:t>, ze zwiększeniem ilości amoniaku w instalacji o ok. 8 Mg;</w:t>
      </w:r>
    </w:p>
    <w:p w14:paraId="3156F8C0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budowę kontenerowej stacji transformatorowej SN/NN o powierzchni ok. 20 m</w:t>
      </w:r>
      <w:r w:rsidRPr="004264F0">
        <w:rPr>
          <w:rFonts w:cs="Calibri"/>
          <w:iCs/>
          <w:color w:val="000000"/>
          <w:vertAlign w:val="superscript"/>
        </w:rPr>
        <w:t xml:space="preserve">2 </w:t>
      </w:r>
      <w:r w:rsidRPr="004264F0">
        <w:rPr>
          <w:rFonts w:cs="Calibri"/>
          <w:iCs/>
          <w:color w:val="000000"/>
          <w:vertAlign w:val="superscript"/>
        </w:rPr>
        <w:br/>
      </w:r>
      <w:r w:rsidRPr="004264F0">
        <w:rPr>
          <w:rFonts w:cs="Calibri"/>
          <w:iCs/>
          <w:color w:val="000000"/>
        </w:rPr>
        <w:t>z transformatorem suchym o mocy 2 000 kW;</w:t>
      </w:r>
    </w:p>
    <w:p w14:paraId="7091A993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rozbiórkę ok. 150 m</w:t>
      </w:r>
      <w:r w:rsidRPr="004264F0">
        <w:rPr>
          <w:rFonts w:cs="Calibri"/>
          <w:iCs/>
          <w:color w:val="000000"/>
          <w:vertAlign w:val="superscript"/>
        </w:rPr>
        <w:t>2</w:t>
      </w:r>
      <w:r w:rsidRPr="004264F0">
        <w:rPr>
          <w:rFonts w:cs="Calibri"/>
          <w:iCs/>
          <w:color w:val="000000"/>
        </w:rPr>
        <w:t xml:space="preserve"> powierzchni utwardzonej;</w:t>
      </w:r>
    </w:p>
    <w:p w14:paraId="1F2365B7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utwardzenie ok. 500 m</w:t>
      </w:r>
      <w:r w:rsidRPr="004264F0">
        <w:rPr>
          <w:rFonts w:cs="Calibri"/>
          <w:iCs/>
          <w:color w:val="000000"/>
          <w:vertAlign w:val="superscript"/>
        </w:rPr>
        <w:t>2</w:t>
      </w:r>
      <w:r w:rsidRPr="004264F0">
        <w:rPr>
          <w:rFonts w:cs="Calibri"/>
          <w:iCs/>
          <w:color w:val="000000"/>
        </w:rPr>
        <w:t xml:space="preserve"> powierzchni;</w:t>
      </w:r>
    </w:p>
    <w:p w14:paraId="2C01D3F4" w14:textId="77777777" w:rsidR="000C0D42" w:rsidRPr="004264F0" w:rsidRDefault="000C0D42" w:rsidP="000C0D42">
      <w:pPr>
        <w:numPr>
          <w:ilvl w:val="0"/>
          <w:numId w:val="7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wykonanie przyłącza gazu ziemnego do projektowanego budynku stacji podgrzewania oleju termalnego.</w:t>
      </w:r>
    </w:p>
    <w:p w14:paraId="5D2D1380" w14:textId="06FB1129" w:rsidR="000C0D42" w:rsidRPr="004264F0" w:rsidRDefault="000C0D42" w:rsidP="000C0D42">
      <w:pPr>
        <w:spacing w:after="0" w:line="240" w:lineRule="auto"/>
        <w:ind w:firstLine="708"/>
        <w:jc w:val="both"/>
        <w:rPr>
          <w:rFonts w:cs="Calibri"/>
          <w:iCs/>
          <w:color w:val="000000"/>
        </w:rPr>
      </w:pPr>
      <w:r w:rsidRPr="004264F0">
        <w:rPr>
          <w:rFonts w:cs="Calibri"/>
          <w:iCs/>
          <w:color w:val="000000"/>
        </w:rPr>
        <w:t>Projektowana linia technologiczna zostanie zainstalowana w istniejących halach przetwórstwa. Powierzchnia planowana do przekształcenia w wyniku realizacji przedsięwzięcia wyniesie ok. 1580 m</w:t>
      </w:r>
      <w:r w:rsidRPr="004264F0">
        <w:rPr>
          <w:rFonts w:cs="Calibri"/>
          <w:iCs/>
          <w:color w:val="000000"/>
          <w:vertAlign w:val="superscript"/>
        </w:rPr>
        <w:t>2</w:t>
      </w:r>
      <w:r w:rsidRPr="004264F0">
        <w:rPr>
          <w:rFonts w:cs="Calibri"/>
          <w:iCs/>
          <w:color w:val="000000"/>
        </w:rPr>
        <w:t>. W wyniku planowanych prac inwestycyjnych zlikwidowana zostanie część istniejącej linii produkcyjnej o wydajności ok. 34 Mg/d, a wprowadzona zostanie nowa instalacja o przybliżonej wydajności. Ostatecznie wydajność linii produkcyjnych wydziału przetwórstwa nie ulegnie zmianie i wynosić będzie</w:t>
      </w:r>
      <w:r w:rsidRPr="004264F0">
        <w:t xml:space="preserve"> </w:t>
      </w:r>
      <w:r w:rsidRPr="004264F0">
        <w:rPr>
          <w:rFonts w:cs="Calibri"/>
          <w:iCs/>
          <w:color w:val="000000"/>
        </w:rPr>
        <w:t>80 Mg/d (20 160 Mg/rok), natomiast zmianom podlegać będzie wytwarzany asortyment, który zwiększy energochłonność. Planowane przedsięwzięcie nie zmieni wielkości obecnego zatrudnienia ani czasu pracy zakładu, który nadal wynosić będzie sześć dni w tygodniu głównie w systemie dwuzmianowym.</w:t>
      </w:r>
    </w:p>
    <w:p w14:paraId="65FCB94D" w14:textId="77777777" w:rsidR="005741F5" w:rsidRPr="00E7069C" w:rsidRDefault="005741F5" w:rsidP="00E7069C"/>
    <w:sectPr w:rsidR="005741F5" w:rsidRPr="00E7069C" w:rsidSect="00470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261D" w14:textId="77777777" w:rsidR="00FD22C7" w:rsidRDefault="00FD22C7" w:rsidP="003548CD">
      <w:pPr>
        <w:spacing w:after="0" w:line="240" w:lineRule="auto"/>
      </w:pPr>
      <w:r>
        <w:separator/>
      </w:r>
    </w:p>
  </w:endnote>
  <w:endnote w:type="continuationSeparator" w:id="0">
    <w:p w14:paraId="76A10529" w14:textId="77777777" w:rsidR="00FD22C7" w:rsidRDefault="00FD22C7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094B" w14:textId="77777777" w:rsidR="00112996" w:rsidRDefault="001129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59F5" w14:textId="77777777" w:rsidR="00C13045" w:rsidRDefault="00C13045" w:rsidP="00D74E9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13F8F9ED" w14:textId="77777777" w:rsidR="00C13045" w:rsidRDefault="00C13045" w:rsidP="00D74E93">
    <w:pPr>
      <w:pStyle w:val="Stopka"/>
      <w:jc w:val="center"/>
    </w:pPr>
    <w:r>
      <w:t>tel. 89 649 01 01, fax. 89 649 26 31</w:t>
    </w:r>
  </w:p>
  <w:p w14:paraId="5198BE7B" w14:textId="77777777" w:rsidR="00C13045" w:rsidRPr="00550A9F" w:rsidRDefault="00C13045" w:rsidP="00D74E93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www.ilawa.pl</w:t>
    </w:r>
  </w:p>
  <w:p w14:paraId="6BD0562A" w14:textId="77777777" w:rsidR="00C13045" w:rsidRPr="00D74E93" w:rsidRDefault="00C13045" w:rsidP="00D74E93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23BC" w14:textId="77777777"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4B1B797" w14:textId="77777777" w:rsidR="00C13045" w:rsidRDefault="00C13045" w:rsidP="00A00CFA">
    <w:pPr>
      <w:pStyle w:val="Stopka"/>
      <w:jc w:val="center"/>
    </w:pPr>
    <w:r>
      <w:t>tel. 89 649 01 01, fax. 89 649 26 31</w:t>
    </w:r>
  </w:p>
  <w:p w14:paraId="10DD02F6" w14:textId="77777777"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F426" w14:textId="77777777" w:rsidR="00FD22C7" w:rsidRDefault="00FD22C7" w:rsidP="003548CD">
      <w:pPr>
        <w:spacing w:after="0" w:line="240" w:lineRule="auto"/>
      </w:pPr>
      <w:r>
        <w:separator/>
      </w:r>
    </w:p>
  </w:footnote>
  <w:footnote w:type="continuationSeparator" w:id="0">
    <w:p w14:paraId="1E982777" w14:textId="77777777" w:rsidR="00FD22C7" w:rsidRDefault="00FD22C7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4173" w14:textId="77777777" w:rsidR="00112996" w:rsidRDefault="00112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8A62" w14:textId="77777777" w:rsidR="00112996" w:rsidRDefault="001129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52EE" w14:textId="77777777"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 wp14:anchorId="6BEA8BF7" wp14:editId="20086B55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75B"/>
    <w:multiLevelType w:val="hybridMultilevel"/>
    <w:tmpl w:val="73920F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97222D"/>
    <w:multiLevelType w:val="hybridMultilevel"/>
    <w:tmpl w:val="BEDECC1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10700D"/>
    <w:multiLevelType w:val="hybridMultilevel"/>
    <w:tmpl w:val="15605D52"/>
    <w:lvl w:ilvl="0" w:tplc="650A9C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3C18"/>
    <w:multiLevelType w:val="hybridMultilevel"/>
    <w:tmpl w:val="D646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31B8"/>
    <w:multiLevelType w:val="hybridMultilevel"/>
    <w:tmpl w:val="31F639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A5F6A"/>
    <w:rsid w:val="000B7705"/>
    <w:rsid w:val="000C0D42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07C5E"/>
    <w:rsid w:val="00276A18"/>
    <w:rsid w:val="0027754B"/>
    <w:rsid w:val="00280804"/>
    <w:rsid w:val="00287AF9"/>
    <w:rsid w:val="00293B4E"/>
    <w:rsid w:val="00296757"/>
    <w:rsid w:val="002A065A"/>
    <w:rsid w:val="002C5430"/>
    <w:rsid w:val="002D6BC1"/>
    <w:rsid w:val="00307023"/>
    <w:rsid w:val="00351BA3"/>
    <w:rsid w:val="003548CD"/>
    <w:rsid w:val="003D4F6F"/>
    <w:rsid w:val="003E6AC2"/>
    <w:rsid w:val="003F410B"/>
    <w:rsid w:val="003F4E5B"/>
    <w:rsid w:val="00423E87"/>
    <w:rsid w:val="004264F0"/>
    <w:rsid w:val="004708D7"/>
    <w:rsid w:val="00473BF7"/>
    <w:rsid w:val="00476368"/>
    <w:rsid w:val="004E1BB7"/>
    <w:rsid w:val="00535810"/>
    <w:rsid w:val="005441C9"/>
    <w:rsid w:val="00550A9F"/>
    <w:rsid w:val="00572C82"/>
    <w:rsid w:val="005741F5"/>
    <w:rsid w:val="00594002"/>
    <w:rsid w:val="005B0754"/>
    <w:rsid w:val="00617732"/>
    <w:rsid w:val="00624C0C"/>
    <w:rsid w:val="00627A6D"/>
    <w:rsid w:val="00686964"/>
    <w:rsid w:val="006C4843"/>
    <w:rsid w:val="006D0E84"/>
    <w:rsid w:val="00716866"/>
    <w:rsid w:val="00724EFB"/>
    <w:rsid w:val="00743F45"/>
    <w:rsid w:val="00772B22"/>
    <w:rsid w:val="007A4655"/>
    <w:rsid w:val="007C1AB8"/>
    <w:rsid w:val="007C29BC"/>
    <w:rsid w:val="007E3E3A"/>
    <w:rsid w:val="007E5393"/>
    <w:rsid w:val="007F2B7E"/>
    <w:rsid w:val="00817FAF"/>
    <w:rsid w:val="00830A01"/>
    <w:rsid w:val="0083788E"/>
    <w:rsid w:val="008737C4"/>
    <w:rsid w:val="008A653B"/>
    <w:rsid w:val="008B3D16"/>
    <w:rsid w:val="008D0BDD"/>
    <w:rsid w:val="008E4548"/>
    <w:rsid w:val="008F1C27"/>
    <w:rsid w:val="009101B6"/>
    <w:rsid w:val="00966961"/>
    <w:rsid w:val="009723BF"/>
    <w:rsid w:val="009744DC"/>
    <w:rsid w:val="009C0121"/>
    <w:rsid w:val="00A00CFA"/>
    <w:rsid w:val="00A03E01"/>
    <w:rsid w:val="00A14F23"/>
    <w:rsid w:val="00A17D44"/>
    <w:rsid w:val="00A2528D"/>
    <w:rsid w:val="00A579E0"/>
    <w:rsid w:val="00A66779"/>
    <w:rsid w:val="00AA6E1D"/>
    <w:rsid w:val="00AB1245"/>
    <w:rsid w:val="00AC709F"/>
    <w:rsid w:val="00AD1B56"/>
    <w:rsid w:val="00AD5A04"/>
    <w:rsid w:val="00AE0903"/>
    <w:rsid w:val="00AE6337"/>
    <w:rsid w:val="00B02B46"/>
    <w:rsid w:val="00B07FF3"/>
    <w:rsid w:val="00B135D3"/>
    <w:rsid w:val="00B26EBE"/>
    <w:rsid w:val="00B31F51"/>
    <w:rsid w:val="00B82E86"/>
    <w:rsid w:val="00BB5C57"/>
    <w:rsid w:val="00BC4A9D"/>
    <w:rsid w:val="00BC4DEE"/>
    <w:rsid w:val="00C10C83"/>
    <w:rsid w:val="00C13045"/>
    <w:rsid w:val="00C27BE8"/>
    <w:rsid w:val="00C35F11"/>
    <w:rsid w:val="00C53A67"/>
    <w:rsid w:val="00C57FFC"/>
    <w:rsid w:val="00C72755"/>
    <w:rsid w:val="00C72EE8"/>
    <w:rsid w:val="00C74EAC"/>
    <w:rsid w:val="00C80FBE"/>
    <w:rsid w:val="00CC3E42"/>
    <w:rsid w:val="00D3753B"/>
    <w:rsid w:val="00D540A2"/>
    <w:rsid w:val="00D61810"/>
    <w:rsid w:val="00D631F6"/>
    <w:rsid w:val="00D74E93"/>
    <w:rsid w:val="00D80A35"/>
    <w:rsid w:val="00DC16F0"/>
    <w:rsid w:val="00DE2055"/>
    <w:rsid w:val="00DE46BD"/>
    <w:rsid w:val="00E27CFE"/>
    <w:rsid w:val="00E312C8"/>
    <w:rsid w:val="00E41E64"/>
    <w:rsid w:val="00E7069C"/>
    <w:rsid w:val="00E763BD"/>
    <w:rsid w:val="00EE0F33"/>
    <w:rsid w:val="00F300B2"/>
    <w:rsid w:val="00F3091A"/>
    <w:rsid w:val="00F32220"/>
    <w:rsid w:val="00F56882"/>
    <w:rsid w:val="00FA0CA8"/>
    <w:rsid w:val="00FB10AB"/>
    <w:rsid w:val="00FB75EC"/>
    <w:rsid w:val="00FC5D2C"/>
    <w:rsid w:val="00FD22C7"/>
    <w:rsid w:val="00FD784D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F7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0903"/>
    <w:pPr>
      <w:keepNext/>
      <w:shd w:val="clear" w:color="auto" w:fill="FFFFFF"/>
      <w:spacing w:after="0" w:line="240" w:lineRule="auto"/>
      <w:ind w:firstLine="6120"/>
      <w:jc w:val="both"/>
      <w:outlineLvl w:val="0"/>
    </w:pPr>
    <w:rPr>
      <w:rFonts w:ascii="Arial" w:eastAsia="Times New Roman" w:hAnsi="Arial" w:cs="Arial"/>
      <w:bCs/>
      <w:i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DE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B7E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2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2B7E"/>
    <w:rPr>
      <w:b/>
      <w:bCs/>
    </w:rPr>
  </w:style>
  <w:style w:type="character" w:styleId="Hipercze">
    <w:name w:val="Hyperlink"/>
    <w:uiPriority w:val="99"/>
    <w:unhideWhenUsed/>
    <w:rsid w:val="008737C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AE0903"/>
    <w:rPr>
      <w:rFonts w:ascii="Arial" w:eastAsia="Times New Roman" w:hAnsi="Arial" w:cs="Arial"/>
      <w:bCs/>
      <w:i/>
      <w:iCs/>
      <w:sz w:val="22"/>
      <w:szCs w:val="24"/>
      <w:shd w:val="clear" w:color="auto" w:fill="FFFFFF"/>
    </w:rPr>
  </w:style>
  <w:style w:type="paragraph" w:customStyle="1" w:styleId="a">
    <w:name w:val="Ś"/>
    <w:basedOn w:val="Normalny"/>
    <w:rsid w:val="00AE0903"/>
    <w:pPr>
      <w:spacing w:after="0" w:line="240" w:lineRule="auto"/>
      <w:jc w:val="both"/>
    </w:pPr>
    <w:rPr>
      <w:rFonts w:ascii="Times New Roman" w:eastAsia="Times New Roman" w:hAnsi="Times New Roman"/>
      <w:spacing w:val="36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E090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DEE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F937-E63F-46F0-BB79-DD7C637F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14</cp:revision>
  <cp:lastPrinted>2022-06-07T09:54:00Z</cp:lastPrinted>
  <dcterms:created xsi:type="dcterms:W3CDTF">2022-06-07T12:10:00Z</dcterms:created>
  <dcterms:modified xsi:type="dcterms:W3CDTF">2022-09-14T11:50:00Z</dcterms:modified>
</cp:coreProperties>
</file>