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F9" w:rsidRPr="0019567B" w:rsidRDefault="008D21F9" w:rsidP="008D21F9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19567B">
        <w:rPr>
          <w:rFonts w:asciiTheme="minorHAnsi" w:hAnsiTheme="minorHAnsi" w:cstheme="minorHAnsi"/>
          <w:sz w:val="18"/>
          <w:szCs w:val="18"/>
        </w:rPr>
        <w:t>I</w:t>
      </w:r>
      <w:r w:rsidR="009E45E3">
        <w:rPr>
          <w:rFonts w:asciiTheme="minorHAnsi" w:hAnsiTheme="minorHAnsi" w:cstheme="minorHAnsi"/>
          <w:sz w:val="18"/>
          <w:szCs w:val="18"/>
        </w:rPr>
        <w:t>ława, dnia 08</w:t>
      </w:r>
      <w:r w:rsidR="008B5212">
        <w:rPr>
          <w:rFonts w:asciiTheme="minorHAnsi" w:hAnsiTheme="minorHAnsi" w:cstheme="minorHAnsi"/>
          <w:sz w:val="18"/>
          <w:szCs w:val="18"/>
        </w:rPr>
        <w:t>.06</w:t>
      </w:r>
      <w:r w:rsidRPr="0019567B">
        <w:rPr>
          <w:rFonts w:asciiTheme="minorHAnsi" w:hAnsiTheme="minorHAnsi" w:cstheme="minorHAnsi"/>
          <w:sz w:val="18"/>
          <w:szCs w:val="18"/>
        </w:rPr>
        <w:t>.2022 r.</w:t>
      </w:r>
    </w:p>
    <w:p w:rsidR="008D21F9" w:rsidRPr="0019567B" w:rsidRDefault="008D21F9" w:rsidP="0019567B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UMK.6845.33.2022</w:t>
      </w:r>
    </w:p>
    <w:p w:rsidR="008D21F9" w:rsidRPr="0019567B" w:rsidRDefault="008D21F9" w:rsidP="008D21F9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D21F9" w:rsidRPr="0019567B" w:rsidRDefault="00323185" w:rsidP="0019567B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Ogłasza </w:t>
      </w:r>
      <w:r w:rsidR="008D21F9" w:rsidRPr="0019567B">
        <w:rPr>
          <w:rFonts w:asciiTheme="minorHAnsi" w:hAnsiTheme="minorHAnsi" w:cstheme="minorHAnsi"/>
          <w:b/>
          <w:sz w:val="18"/>
          <w:szCs w:val="18"/>
          <w:u w:val="single"/>
        </w:rPr>
        <w:t>V</w:t>
      </w:r>
      <w:r w:rsidR="008B5212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="008D21F9" w:rsidRPr="0019567B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4</w:t>
      </w:r>
      <w:r w:rsidR="008D21F9" w:rsidRPr="0019567B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Bulwarze Jana Pawła II w Iławie z przeznaczeniem na prowadzenie działalności gospodarczej.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Postępowanie dotyczy części dwóch nieruchomości gruntowych o łącznej pow. do 49 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19567B">
        <w:rPr>
          <w:rFonts w:asciiTheme="minorHAnsi" w:hAnsiTheme="minorHAnsi" w:cstheme="minorHAnsi"/>
          <w:sz w:val="18"/>
          <w:szCs w:val="18"/>
        </w:rPr>
        <w:t>(nie mniejszej jednak niż pow. 35 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19567B">
        <w:rPr>
          <w:rFonts w:asciiTheme="minorHAnsi" w:hAnsiTheme="minorHAnsi" w:cstheme="minorHAnsi"/>
          <w:sz w:val="18"/>
          <w:szCs w:val="18"/>
        </w:rPr>
        <w:t xml:space="preserve">), położonych w Iławie przy Bulwarze Jana Pawła II, oznaczonych w ewidencji gruntów i budynków miasta Iławy w obrębie 11 jako działka nr 205/2, dla której Sąd Rejonowy w Iławie prowadzi księgę wieczystą nr EL1I/00031699/9 i działka nr 222/2, dla której Sąd Rejonowy w Iławie prowadzi księgę wieczystą nr EL1I/00018421/3 z przeznaczeniem na prowadzenie działalności gospodarczej m.in. gastronomicznej, rekreacyjnej i turystycznej </w:t>
      </w:r>
      <w:r w:rsidR="0019567B" w:rsidRPr="0019567B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19567B" w:rsidRPr="0019567B">
        <w:rPr>
          <w:rFonts w:asciiTheme="minorHAnsi" w:hAnsiTheme="minorHAnsi" w:cstheme="minorHAnsi"/>
          <w:sz w:val="18"/>
          <w:szCs w:val="18"/>
        </w:rPr>
        <w:t>(dokładny termin ustalony zostanie z dzierżawcą wyłonionym w przetargu)</w:t>
      </w:r>
      <w:r w:rsidRPr="0019567B">
        <w:rPr>
          <w:rFonts w:asciiTheme="minorHAnsi" w:hAnsiTheme="minorHAnsi" w:cstheme="minorHAnsi"/>
          <w:sz w:val="18"/>
          <w:szCs w:val="18"/>
        </w:rPr>
        <w:t>. Teren przeznaczony do dzierżawy przedstawiony został na załączniku graficznym do ogłoszenia.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19567B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8B5212">
        <w:rPr>
          <w:rFonts w:asciiTheme="minorHAnsi" w:hAnsiTheme="minorHAnsi" w:cstheme="minorHAnsi"/>
          <w:b/>
          <w:sz w:val="18"/>
          <w:szCs w:val="18"/>
        </w:rPr>
        <w:t>6</w:t>
      </w:r>
      <w:r w:rsidR="0019567B" w:rsidRPr="0019567B">
        <w:rPr>
          <w:rFonts w:asciiTheme="minorHAnsi" w:hAnsiTheme="minorHAnsi" w:cstheme="minorHAnsi"/>
          <w:b/>
          <w:sz w:val="18"/>
          <w:szCs w:val="18"/>
        </w:rPr>
        <w:t>0</w:t>
      </w:r>
      <w:r w:rsidRPr="0019567B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19567B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19567B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19567B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19567B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19567B">
        <w:rPr>
          <w:rFonts w:asciiTheme="minorHAnsi" w:hAnsiTheme="minorHAnsi" w:cstheme="minorHAnsi"/>
          <w:sz w:val="18"/>
          <w:szCs w:val="18"/>
        </w:rPr>
        <w:br/>
      </w:r>
      <w:r w:rsidRPr="0019567B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19567B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8D21F9" w:rsidRPr="0019567B" w:rsidRDefault="008D21F9" w:rsidP="008D21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8D21F9" w:rsidRPr="0019567B" w:rsidRDefault="008D21F9" w:rsidP="008D21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8D21F9" w:rsidRPr="0019567B" w:rsidRDefault="008D21F9" w:rsidP="008D21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19567B">
        <w:rPr>
          <w:rFonts w:asciiTheme="minorHAnsi" w:hAnsiTheme="minorHAnsi" w:cstheme="minorHAnsi"/>
          <w:sz w:val="18"/>
          <w:szCs w:val="18"/>
        </w:rPr>
        <w:br/>
      </w:r>
      <w:r w:rsidRPr="0019567B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8B521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15</w:t>
      </w:r>
      <w:r w:rsidR="0019567B" w:rsidRPr="0019567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czerwca</w:t>
      </w:r>
      <w:r w:rsidRPr="0019567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19567B">
        <w:rPr>
          <w:rFonts w:asciiTheme="minorHAnsi" w:hAnsiTheme="minorHAnsi" w:cstheme="minorHAnsi"/>
          <w:b/>
          <w:sz w:val="18"/>
          <w:szCs w:val="18"/>
        </w:rPr>
        <w:t xml:space="preserve"> r. o godzinie 10:40</w:t>
      </w:r>
      <w:r w:rsidRPr="0019567B">
        <w:rPr>
          <w:rFonts w:asciiTheme="minorHAnsi" w:hAnsiTheme="minorHAnsi" w:cstheme="minorHAnsi"/>
          <w:sz w:val="18"/>
          <w:szCs w:val="18"/>
        </w:rPr>
        <w:t xml:space="preserve"> w Urzędzie Miasta Iławy, ul. Niepodległości 13, 14-200 Iława, w sali nr 314.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może wygrodzić dzierżawioną nieruchomość z tym, że nie może to być ogrodzenia trwale związane z gruntem.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zobowiązany będzie do utrzymania przedmiotu dzierżawy w porządku i czystości przez cały okres trwania umowy oraz do zapewnienia odpowiedniej ilości koszy i do podpisania umowy z firmą na wywóz odpadów. Po zakończeniu okresu dzierżawy teren doprowadzić do stanu pierwotnego.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lastRenderedPageBreak/>
        <w:t>Zastrzega się, że na dzierżawionym gruncie nie może być prowadzona działalność związana z prowadzeniem salonów gier, zakładów wzajemnych, gier losowych i loterii.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8D21F9" w:rsidRPr="0019567B" w:rsidRDefault="008D21F9" w:rsidP="008D21F9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19567B" w:rsidRDefault="00A579E0" w:rsidP="00C0243C">
      <w:pPr>
        <w:rPr>
          <w:sz w:val="18"/>
          <w:szCs w:val="18"/>
        </w:rPr>
      </w:pPr>
    </w:p>
    <w:sectPr w:rsidR="00A579E0" w:rsidRPr="0019567B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9567B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3185"/>
    <w:rsid w:val="00325254"/>
    <w:rsid w:val="003548CD"/>
    <w:rsid w:val="003C42EA"/>
    <w:rsid w:val="003D4F6F"/>
    <w:rsid w:val="003F410B"/>
    <w:rsid w:val="003F4E5B"/>
    <w:rsid w:val="00423E87"/>
    <w:rsid w:val="004708D7"/>
    <w:rsid w:val="00473BF7"/>
    <w:rsid w:val="00476368"/>
    <w:rsid w:val="004E1BB7"/>
    <w:rsid w:val="00525B25"/>
    <w:rsid w:val="00535810"/>
    <w:rsid w:val="005441C9"/>
    <w:rsid w:val="00550A9F"/>
    <w:rsid w:val="00572C82"/>
    <w:rsid w:val="00594002"/>
    <w:rsid w:val="005B0754"/>
    <w:rsid w:val="00617732"/>
    <w:rsid w:val="00620A4D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379A"/>
    <w:rsid w:val="008A653B"/>
    <w:rsid w:val="008B3D16"/>
    <w:rsid w:val="008B5212"/>
    <w:rsid w:val="008D0BDD"/>
    <w:rsid w:val="008D21F9"/>
    <w:rsid w:val="009101B6"/>
    <w:rsid w:val="00966961"/>
    <w:rsid w:val="009723BF"/>
    <w:rsid w:val="009744DC"/>
    <w:rsid w:val="009A0E0F"/>
    <w:rsid w:val="009C0121"/>
    <w:rsid w:val="009C67E9"/>
    <w:rsid w:val="009E45E3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45007"/>
    <w:rsid w:val="00B82E86"/>
    <w:rsid w:val="00BB5C57"/>
    <w:rsid w:val="00C0243C"/>
    <w:rsid w:val="00C10C83"/>
    <w:rsid w:val="00C13045"/>
    <w:rsid w:val="00C168D6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96EEE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2022-05-27T07:34:00Z</cp:lastPrinted>
  <dcterms:created xsi:type="dcterms:W3CDTF">2022-06-07T10:57:00Z</dcterms:created>
  <dcterms:modified xsi:type="dcterms:W3CDTF">2022-06-08T05:43:00Z</dcterms:modified>
</cp:coreProperties>
</file>