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555D74">
        <w:rPr>
          <w:rFonts w:asciiTheme="minorHAnsi" w:hAnsiTheme="minorHAnsi" w:cstheme="minorHAnsi"/>
          <w:sz w:val="24"/>
          <w:szCs w:val="24"/>
        </w:rPr>
        <w:t>ława, dnia 16</w:t>
      </w:r>
      <w:r w:rsidR="00333088">
        <w:rPr>
          <w:rFonts w:asciiTheme="minorHAnsi" w:hAnsiTheme="minorHAnsi" w:cstheme="minorHAnsi"/>
          <w:sz w:val="24"/>
          <w:szCs w:val="24"/>
        </w:rPr>
        <w:t>.03</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671349" w:rsidP="004941EC">
      <w:pPr>
        <w:spacing w:after="0"/>
        <w:rPr>
          <w:rFonts w:asciiTheme="minorHAnsi" w:hAnsiTheme="minorHAnsi" w:cstheme="minorHAnsi"/>
          <w:sz w:val="24"/>
          <w:szCs w:val="24"/>
        </w:rPr>
      </w:pPr>
      <w:r>
        <w:rPr>
          <w:rFonts w:asciiTheme="minorHAnsi" w:hAnsiTheme="minorHAnsi" w:cstheme="minorHAnsi"/>
          <w:sz w:val="24"/>
          <w:szCs w:val="24"/>
        </w:rPr>
        <w:t>UMK.6845.33</w:t>
      </w:r>
      <w:r w:rsidR="004941EC" w:rsidRPr="004941EC">
        <w:rPr>
          <w:rFonts w:asciiTheme="minorHAnsi" w:hAnsiTheme="minorHAnsi" w:cstheme="minorHAnsi"/>
          <w:sz w:val="24"/>
          <w:szCs w:val="24"/>
        </w:rPr>
        <w:t>.2022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ogłasza 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 xml:space="preserve">nr </w:t>
      </w:r>
      <w:r w:rsidR="00671349">
        <w:rPr>
          <w:rFonts w:asciiTheme="minorHAnsi" w:hAnsiTheme="minorHAnsi" w:cstheme="minorHAnsi"/>
          <w:b/>
          <w:sz w:val="24"/>
          <w:szCs w:val="24"/>
          <w:u w:val="single"/>
        </w:rPr>
        <w:t>4</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671349">
        <w:rPr>
          <w:rFonts w:asciiTheme="minorHAnsi" w:hAnsiTheme="minorHAnsi" w:cstheme="minorHAnsi"/>
          <w:b/>
          <w:sz w:val="24"/>
          <w:szCs w:val="24"/>
        </w:rPr>
        <w:t>położonej przy Bulwarze Jana Pawła II</w:t>
      </w:r>
      <w:r w:rsidR="00E02403">
        <w:rPr>
          <w:rFonts w:asciiTheme="minorHAnsi" w:hAnsiTheme="minorHAnsi" w:cstheme="minorHAnsi"/>
          <w:b/>
          <w:sz w:val="24"/>
          <w:szCs w:val="24"/>
        </w:rPr>
        <w:t xml:space="preserve">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671349">
        <w:rPr>
          <w:rFonts w:asciiTheme="minorHAnsi" w:hAnsiTheme="minorHAnsi" w:cstheme="minorHAnsi"/>
          <w:sz w:val="24"/>
          <w:szCs w:val="24"/>
        </w:rPr>
        <w:t xml:space="preserve">dwóch </w:t>
      </w:r>
      <w:r w:rsidR="00B723E8" w:rsidRPr="006C3097">
        <w:rPr>
          <w:rFonts w:asciiTheme="minorHAnsi" w:hAnsiTheme="minorHAnsi" w:cstheme="minorHAnsi"/>
          <w:sz w:val="24"/>
          <w:szCs w:val="24"/>
        </w:rPr>
        <w:t xml:space="preserve">nieruchomości </w:t>
      </w:r>
      <w:r w:rsidR="00671349">
        <w:rPr>
          <w:rFonts w:asciiTheme="minorHAnsi" w:hAnsiTheme="minorHAnsi" w:cstheme="minorHAnsi"/>
          <w:sz w:val="24"/>
          <w:szCs w:val="24"/>
        </w:rPr>
        <w:t>gruntowych</w:t>
      </w:r>
      <w:r>
        <w:rPr>
          <w:rFonts w:asciiTheme="minorHAnsi" w:hAnsiTheme="minorHAnsi" w:cstheme="minorHAnsi"/>
          <w:sz w:val="24"/>
          <w:szCs w:val="24"/>
        </w:rPr>
        <w:t xml:space="preserve"> o</w:t>
      </w:r>
      <w:r w:rsidR="00E02403">
        <w:rPr>
          <w:rFonts w:asciiTheme="minorHAnsi" w:hAnsiTheme="minorHAnsi" w:cstheme="minorHAnsi"/>
          <w:sz w:val="24"/>
          <w:szCs w:val="24"/>
        </w:rPr>
        <w:t xml:space="preserve"> </w:t>
      </w:r>
      <w:r w:rsidR="00671349">
        <w:rPr>
          <w:rFonts w:asciiTheme="minorHAnsi" w:hAnsiTheme="minorHAnsi" w:cstheme="minorHAnsi"/>
          <w:sz w:val="24"/>
          <w:szCs w:val="24"/>
        </w:rPr>
        <w:t xml:space="preserve">łącznej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671349">
        <w:rPr>
          <w:rFonts w:asciiTheme="minorHAnsi" w:hAnsiTheme="minorHAnsi" w:cstheme="minorHAnsi"/>
          <w:sz w:val="24"/>
          <w:szCs w:val="24"/>
        </w:rPr>
        <w:t>4</w:t>
      </w:r>
      <w:r w:rsidR="008C20B7">
        <w:rPr>
          <w:rFonts w:asciiTheme="minorHAnsi" w:hAnsiTheme="minorHAnsi" w:cstheme="minorHAnsi"/>
          <w:sz w:val="24"/>
          <w:szCs w:val="24"/>
        </w:rPr>
        <w:t>9</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A024C3" w:rsidRPr="006C3097">
        <w:rPr>
          <w:rFonts w:asciiTheme="minorHAnsi" w:hAnsiTheme="minorHAnsi" w:cstheme="minorHAnsi"/>
          <w:sz w:val="24"/>
          <w:szCs w:val="24"/>
        </w:rPr>
        <w:t xml:space="preserve">, </w:t>
      </w:r>
      <w:r w:rsidR="00671349">
        <w:rPr>
          <w:rFonts w:asciiTheme="minorHAnsi" w:hAnsiTheme="minorHAnsi" w:cstheme="minorHAnsi"/>
          <w:sz w:val="24"/>
          <w:szCs w:val="24"/>
        </w:rPr>
        <w:t>położonych</w:t>
      </w:r>
      <w:r w:rsidR="00AE7E5D" w:rsidRPr="006C3097">
        <w:rPr>
          <w:rFonts w:asciiTheme="minorHAnsi" w:hAnsiTheme="minorHAnsi" w:cstheme="minorHAnsi"/>
          <w:sz w:val="24"/>
          <w:szCs w:val="24"/>
        </w:rPr>
        <w:t xml:space="preserve"> w Ił</w:t>
      </w:r>
      <w:r w:rsidR="00671349">
        <w:rPr>
          <w:rFonts w:asciiTheme="minorHAnsi" w:hAnsiTheme="minorHAnsi" w:cstheme="minorHAnsi"/>
          <w:sz w:val="24"/>
          <w:szCs w:val="24"/>
        </w:rPr>
        <w:t>awie przy Bulwarze Jana Pawła II</w:t>
      </w:r>
      <w:r w:rsidR="00B55405" w:rsidRPr="006C3097">
        <w:rPr>
          <w:rFonts w:asciiTheme="minorHAnsi" w:hAnsiTheme="minorHAnsi" w:cstheme="minorHAnsi"/>
          <w:sz w:val="24"/>
          <w:szCs w:val="24"/>
        </w:rPr>
        <w:t xml:space="preserve">, </w:t>
      </w:r>
      <w:r w:rsidR="00671349">
        <w:rPr>
          <w:rFonts w:asciiTheme="minorHAnsi" w:hAnsiTheme="minorHAnsi" w:cstheme="minorHAnsi"/>
          <w:sz w:val="24"/>
          <w:szCs w:val="24"/>
        </w:rPr>
        <w:t>oznaczonych</w:t>
      </w:r>
      <w:r w:rsidR="00B55405" w:rsidRPr="006C3097">
        <w:rPr>
          <w:rFonts w:asciiTheme="minorHAnsi" w:hAnsiTheme="minorHAnsi" w:cstheme="minorHAnsi"/>
          <w:sz w:val="24"/>
          <w:szCs w:val="24"/>
        </w:rPr>
        <w:t xml:space="preserve"> w ewidencji gruntów </w:t>
      </w:r>
      <w:r w:rsidR="00671349">
        <w:rPr>
          <w:rFonts w:asciiTheme="minorHAnsi" w:hAnsiTheme="minorHAnsi" w:cstheme="minorHAnsi"/>
          <w:sz w:val="24"/>
          <w:szCs w:val="24"/>
        </w:rPr>
        <w:br/>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sidR="00671349">
        <w:rPr>
          <w:rFonts w:asciiTheme="minorHAnsi" w:hAnsiTheme="minorHAnsi" w:cstheme="minorHAnsi"/>
          <w:sz w:val="24"/>
          <w:szCs w:val="24"/>
        </w:rPr>
        <w:t>11</w:t>
      </w:r>
      <w:r w:rsidR="00B55405" w:rsidRPr="006C3097">
        <w:rPr>
          <w:rFonts w:asciiTheme="minorHAnsi" w:hAnsiTheme="minorHAnsi" w:cstheme="minorHAnsi"/>
          <w:sz w:val="24"/>
          <w:szCs w:val="24"/>
        </w:rPr>
        <w:t xml:space="preserve"> jako działka </w:t>
      </w:r>
      <w:r w:rsidR="00671349">
        <w:rPr>
          <w:rFonts w:asciiTheme="minorHAnsi" w:hAnsiTheme="minorHAnsi" w:cstheme="minorHAnsi"/>
          <w:sz w:val="24"/>
          <w:szCs w:val="24"/>
        </w:rPr>
        <w:t>nr 205/2</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671349">
        <w:rPr>
          <w:rFonts w:asciiTheme="minorHAnsi" w:hAnsiTheme="minorHAnsi" w:cstheme="minorHAnsi"/>
          <w:sz w:val="24"/>
          <w:szCs w:val="24"/>
        </w:rPr>
        <w:t>nr EL1I/00031699/9</w:t>
      </w:r>
      <w:r w:rsidR="00AE7E5D" w:rsidRPr="006C3097">
        <w:rPr>
          <w:rFonts w:asciiTheme="minorHAnsi" w:hAnsiTheme="minorHAnsi" w:cstheme="minorHAnsi"/>
          <w:sz w:val="24"/>
          <w:szCs w:val="24"/>
        </w:rPr>
        <w:t xml:space="preserve"> </w:t>
      </w:r>
      <w:r w:rsidR="00671349">
        <w:rPr>
          <w:rFonts w:asciiTheme="minorHAnsi" w:hAnsiTheme="minorHAnsi" w:cstheme="minorHAnsi"/>
          <w:sz w:val="24"/>
          <w:szCs w:val="24"/>
        </w:rPr>
        <w:t>i działka nr 222/2,</w:t>
      </w:r>
      <w:r w:rsidR="00671349" w:rsidRPr="00671349">
        <w:rPr>
          <w:rFonts w:asciiTheme="minorHAnsi" w:hAnsiTheme="minorHAnsi" w:cstheme="minorHAnsi"/>
          <w:sz w:val="24"/>
          <w:szCs w:val="24"/>
        </w:rPr>
        <w:t xml:space="preserve"> </w:t>
      </w:r>
      <w:r w:rsidR="00671349" w:rsidRPr="006C3097">
        <w:rPr>
          <w:rFonts w:asciiTheme="minorHAnsi" w:hAnsiTheme="minorHAnsi" w:cstheme="minorHAnsi"/>
          <w:sz w:val="24"/>
          <w:szCs w:val="24"/>
        </w:rPr>
        <w:t xml:space="preserve">dla której Sąd Rejonowy w Iławie prowadzi księgę wieczystą </w:t>
      </w:r>
      <w:r w:rsidR="00671349">
        <w:rPr>
          <w:rFonts w:asciiTheme="minorHAnsi" w:hAnsiTheme="minorHAnsi" w:cstheme="minorHAnsi"/>
          <w:sz w:val="24"/>
          <w:szCs w:val="24"/>
        </w:rPr>
        <w:t xml:space="preserve">nr EL1I/00018421/3 </w:t>
      </w:r>
      <w:r w:rsidR="00AE7E5D" w:rsidRPr="006C3097">
        <w:rPr>
          <w:rFonts w:asciiTheme="minorHAnsi" w:hAnsiTheme="minorHAnsi" w:cstheme="minorHAnsi"/>
          <w:sz w:val="24"/>
          <w:szCs w:val="24"/>
        </w:rPr>
        <w:t xml:space="preserve">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0D13B9" w:rsidRPr="006C3097">
        <w:rPr>
          <w:rFonts w:asciiTheme="minorHAnsi" w:hAnsiTheme="minorHAnsi" w:cstheme="minorHAnsi"/>
          <w:sz w:val="24"/>
          <w:szCs w:val="24"/>
        </w:rPr>
        <w:t xml:space="preserve"> 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2B22A9" w:rsidRPr="002B22A9">
        <w:rPr>
          <w:rFonts w:asciiTheme="minorHAnsi" w:hAnsiTheme="minorHAnsi" w:cstheme="minorHAnsi"/>
          <w:b/>
          <w:sz w:val="24"/>
          <w:szCs w:val="24"/>
        </w:rPr>
        <w:t>150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lastRenderedPageBreak/>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00671349">
        <w:rPr>
          <w:rFonts w:asciiTheme="minorHAnsi" w:hAnsiTheme="minorHAnsi" w:cstheme="minorHAnsi"/>
          <w:b/>
          <w:sz w:val="24"/>
          <w:szCs w:val="24"/>
        </w:rPr>
        <w:t>735</w:t>
      </w:r>
      <w:r w:rsidR="00555146">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 </w:t>
      </w:r>
      <w:r w:rsidR="004941EC">
        <w:rPr>
          <w:rFonts w:asciiTheme="minorHAnsi" w:hAnsiTheme="minorHAnsi" w:cstheme="minorHAnsi"/>
          <w:b/>
          <w:sz w:val="24"/>
          <w:szCs w:val="24"/>
        </w:rPr>
        <w:t>25 marca</w:t>
      </w:r>
      <w:r w:rsidR="00EA213C">
        <w:rPr>
          <w:rFonts w:asciiTheme="minorHAnsi" w:hAnsiTheme="minorHAnsi" w:cstheme="minorHAnsi"/>
          <w:b/>
          <w:sz w:val="24"/>
          <w:szCs w:val="24"/>
        </w:rPr>
        <w:t xml:space="preserve"> 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671349">
        <w:rPr>
          <w:rFonts w:asciiTheme="minorHAnsi" w:hAnsiTheme="minorHAnsi" w:cstheme="minorHAnsi"/>
          <w:b/>
          <w:color w:val="000000" w:themeColor="text1"/>
          <w:sz w:val="24"/>
          <w:szCs w:val="24"/>
        </w:rPr>
        <w:t>dniu 30</w:t>
      </w:r>
      <w:r w:rsidR="00D26B7A" w:rsidRPr="00EA213C">
        <w:rPr>
          <w:rFonts w:asciiTheme="minorHAnsi" w:hAnsiTheme="minorHAnsi" w:cstheme="minorHAnsi"/>
          <w:b/>
          <w:color w:val="000000" w:themeColor="text1"/>
          <w:sz w:val="24"/>
          <w:szCs w:val="24"/>
        </w:rPr>
        <w:t xml:space="preserve"> marca 2022</w:t>
      </w:r>
      <w:r w:rsidR="00671349">
        <w:rPr>
          <w:rFonts w:asciiTheme="minorHAnsi" w:hAnsiTheme="minorHAnsi" w:cstheme="minorHAnsi"/>
          <w:b/>
          <w:sz w:val="24"/>
          <w:szCs w:val="24"/>
        </w:rPr>
        <w:t xml:space="preserve"> r. o godzinie 10</w:t>
      </w:r>
      <w:r w:rsidRPr="00D26B7A">
        <w:rPr>
          <w:rFonts w:asciiTheme="minorHAnsi" w:hAnsiTheme="minorHAnsi" w:cstheme="minorHAnsi"/>
          <w:b/>
          <w:sz w:val="24"/>
          <w:szCs w:val="24"/>
        </w:rPr>
        <w:t>:00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4941EC">
        <w:rPr>
          <w:rFonts w:asciiTheme="minorHAnsi" w:hAnsiTheme="minorHAnsi" w:cstheme="minorHAnsi"/>
          <w:sz w:val="24"/>
          <w:szCs w:val="24"/>
        </w:rPr>
        <w:t>sali sesyjnej</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EA213C">
        <w:rPr>
          <w:rFonts w:asciiTheme="minorHAnsi" w:hAnsiTheme="minorHAnsi" w:cstheme="minorHAnsi"/>
          <w:sz w:val="24"/>
          <w:szCs w:val="24"/>
        </w:rPr>
        <w:t>311</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82703F">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3C" w:rsidRDefault="00EA213C" w:rsidP="003548CD">
      <w:pPr>
        <w:spacing w:after="0" w:line="240" w:lineRule="auto"/>
      </w:pPr>
      <w:r>
        <w:separator/>
      </w:r>
    </w:p>
  </w:endnote>
  <w:endnote w:type="continuationSeparator" w:id="1">
    <w:p w:rsidR="00EA213C" w:rsidRDefault="00EA213C"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3C" w:rsidRDefault="00EA213C" w:rsidP="00A00CFA">
    <w:pPr>
      <w:pStyle w:val="Stopka"/>
      <w:pBdr>
        <w:top w:val="single" w:sz="4" w:space="1" w:color="auto"/>
      </w:pBdr>
      <w:jc w:val="center"/>
    </w:pPr>
    <w:r>
      <w:t>ul. Niepodległości 13, 14-200 Iława</w:t>
    </w:r>
  </w:p>
  <w:p w:rsidR="00EA213C" w:rsidRDefault="00EA213C" w:rsidP="00A00CFA">
    <w:pPr>
      <w:pStyle w:val="Stopka"/>
      <w:jc w:val="center"/>
    </w:pPr>
    <w:r>
      <w:t xml:space="preserve">tel. 89 649 01 </w:t>
    </w:r>
    <w:proofErr w:type="spellStart"/>
    <w:r>
      <w:t>01</w:t>
    </w:r>
    <w:proofErr w:type="spellEnd"/>
    <w:r>
      <w:t>, fax. 89 649 26 31</w:t>
    </w:r>
  </w:p>
  <w:p w:rsidR="00EA213C" w:rsidRPr="00B723E8" w:rsidRDefault="00EA213C"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3C" w:rsidRDefault="00EA213C" w:rsidP="003548CD">
      <w:pPr>
        <w:spacing w:after="0" w:line="240" w:lineRule="auto"/>
      </w:pPr>
      <w:r>
        <w:separator/>
      </w:r>
    </w:p>
  </w:footnote>
  <w:footnote w:type="continuationSeparator" w:id="1">
    <w:p w:rsidR="00EA213C" w:rsidRDefault="00EA213C"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3C" w:rsidRDefault="00EA213C">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9697"/>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12303B"/>
    <w:rsid w:val="001969C6"/>
    <w:rsid w:val="001F672C"/>
    <w:rsid w:val="0022567E"/>
    <w:rsid w:val="00246B61"/>
    <w:rsid w:val="002557C4"/>
    <w:rsid w:val="002673D4"/>
    <w:rsid w:val="00294C7D"/>
    <w:rsid w:val="002B22A9"/>
    <w:rsid w:val="002D4DEA"/>
    <w:rsid w:val="002F1838"/>
    <w:rsid w:val="00307023"/>
    <w:rsid w:val="00333088"/>
    <w:rsid w:val="003548CD"/>
    <w:rsid w:val="003C559C"/>
    <w:rsid w:val="003E7E65"/>
    <w:rsid w:val="004272D7"/>
    <w:rsid w:val="004708D7"/>
    <w:rsid w:val="00487476"/>
    <w:rsid w:val="004941EC"/>
    <w:rsid w:val="004A6F26"/>
    <w:rsid w:val="00522CED"/>
    <w:rsid w:val="005402AF"/>
    <w:rsid w:val="00555146"/>
    <w:rsid w:val="00555D74"/>
    <w:rsid w:val="00671349"/>
    <w:rsid w:val="006825FE"/>
    <w:rsid w:val="006A12D1"/>
    <w:rsid w:val="006C3097"/>
    <w:rsid w:val="006E436B"/>
    <w:rsid w:val="007236F5"/>
    <w:rsid w:val="007238DC"/>
    <w:rsid w:val="00753202"/>
    <w:rsid w:val="007E5393"/>
    <w:rsid w:val="0082703F"/>
    <w:rsid w:val="008C20B7"/>
    <w:rsid w:val="008D6190"/>
    <w:rsid w:val="008E18E4"/>
    <w:rsid w:val="008E7733"/>
    <w:rsid w:val="008F343C"/>
    <w:rsid w:val="009744DC"/>
    <w:rsid w:val="009B086F"/>
    <w:rsid w:val="00A00CFA"/>
    <w:rsid w:val="00A024C3"/>
    <w:rsid w:val="00A10204"/>
    <w:rsid w:val="00A14F23"/>
    <w:rsid w:val="00A33A32"/>
    <w:rsid w:val="00AA6E1D"/>
    <w:rsid w:val="00AB7539"/>
    <w:rsid w:val="00AC425A"/>
    <w:rsid w:val="00AC6095"/>
    <w:rsid w:val="00AD2F52"/>
    <w:rsid w:val="00AD5F84"/>
    <w:rsid w:val="00AE7E5D"/>
    <w:rsid w:val="00B55405"/>
    <w:rsid w:val="00B723E8"/>
    <w:rsid w:val="00C72755"/>
    <w:rsid w:val="00CB6292"/>
    <w:rsid w:val="00CC3E42"/>
    <w:rsid w:val="00CF6BE2"/>
    <w:rsid w:val="00D26B7A"/>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654</Words>
  <Characters>3927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5</cp:revision>
  <cp:lastPrinted>2022-03-16T08:38:00Z</cp:lastPrinted>
  <dcterms:created xsi:type="dcterms:W3CDTF">2022-03-16T07:19:00Z</dcterms:created>
  <dcterms:modified xsi:type="dcterms:W3CDTF">2022-03-16T08:38:00Z</dcterms:modified>
</cp:coreProperties>
</file>